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A0384" w14:textId="6EF497CA" w:rsidR="0021338A" w:rsidRPr="007534DF" w:rsidRDefault="0021338A" w:rsidP="0021338A">
      <w:r w:rsidRPr="007534DF">
        <w:rPr>
          <w:b/>
        </w:rPr>
        <w:t xml:space="preserve">Tisková zpráva STEM/MARK, </w:t>
      </w:r>
      <w:r w:rsidRPr="007534DF">
        <w:rPr>
          <w:bCs/>
        </w:rPr>
        <w:t>kontakt:</w:t>
      </w:r>
      <w:r w:rsidRPr="007534DF">
        <w:rPr>
          <w:b/>
        </w:rPr>
        <w:t xml:space="preserve"> </w:t>
      </w:r>
      <w:r>
        <w:rPr>
          <w:bCs/>
        </w:rPr>
        <w:t>Zuzana Švalbová</w:t>
      </w:r>
      <w:r w:rsidRPr="007534DF">
        <w:t xml:space="preserve">, </w:t>
      </w:r>
      <w:hyperlink r:id="rId7" w:history="1">
        <w:r w:rsidR="005D023B" w:rsidRPr="00CB1FDC">
          <w:rPr>
            <w:rStyle w:val="Hypertextovodkaz"/>
          </w:rPr>
          <w:t>svalbova@stemmark.cz</w:t>
        </w:r>
      </w:hyperlink>
      <w:r w:rsidRPr="007534DF">
        <w:t>,</w:t>
      </w:r>
      <w:r w:rsidR="005D023B">
        <w:t xml:space="preserve"> </w:t>
      </w:r>
      <w:r w:rsidRPr="007534DF">
        <w:t>tel.: 7</w:t>
      </w:r>
      <w:r>
        <w:t>3</w:t>
      </w:r>
      <w:r w:rsidRPr="007534DF">
        <w:t>7 </w:t>
      </w:r>
      <w:r>
        <w:t>455</w:t>
      </w:r>
      <w:r w:rsidRPr="007534DF">
        <w:t xml:space="preserve"> </w:t>
      </w:r>
      <w:r>
        <w:t>462</w:t>
      </w:r>
    </w:p>
    <w:p w14:paraId="4C559D98" w14:textId="2961F3C1" w:rsidR="0021338A" w:rsidRPr="007534DF" w:rsidRDefault="0021338A" w:rsidP="0021338A">
      <w:r w:rsidRPr="007534DF">
        <w:t xml:space="preserve">V Praze, </w:t>
      </w:r>
      <w:r w:rsidR="00BE7455">
        <w:t>1</w:t>
      </w:r>
      <w:r w:rsidR="00750730">
        <w:t>8</w:t>
      </w:r>
      <w:r>
        <w:t xml:space="preserve">. </w:t>
      </w:r>
      <w:r w:rsidR="00A66313">
        <w:t>6</w:t>
      </w:r>
      <w:r>
        <w:t>. 2026</w:t>
      </w:r>
    </w:p>
    <w:p w14:paraId="5AA508DD" w14:textId="77777777" w:rsidR="0052273F" w:rsidRDefault="0052273F" w:rsidP="009477FC">
      <w:pPr>
        <w:pStyle w:val="Nadpis4"/>
        <w:rPr>
          <w:rFonts w:ascii="Open Sans" w:hAnsi="Open Sans" w:cs="Open Sans"/>
          <w:b/>
          <w:bCs/>
          <w:i w:val="0"/>
          <w:iCs w:val="0"/>
          <w:color w:val="A00046" w:themeColor="text2"/>
          <w:sz w:val="32"/>
          <w:szCs w:val="32"/>
        </w:rPr>
      </w:pPr>
    </w:p>
    <w:p w14:paraId="2AE22C0F" w14:textId="23C86A5C" w:rsidR="00FD3D08" w:rsidRPr="009477FC" w:rsidRDefault="00A66313" w:rsidP="009477FC">
      <w:pPr>
        <w:pStyle w:val="Nadpis4"/>
      </w:pPr>
      <w:r w:rsidRPr="00A66313">
        <w:rPr>
          <w:rFonts w:ascii="Open Sans" w:hAnsi="Open Sans" w:cs="Open Sans"/>
          <w:b/>
          <w:bCs/>
          <w:i w:val="0"/>
          <w:iCs w:val="0"/>
          <w:color w:val="A00046" w:themeColor="text2"/>
          <w:sz w:val="32"/>
          <w:szCs w:val="32"/>
        </w:rPr>
        <w:t xml:space="preserve">Mladí Češi odkládají </w:t>
      </w:r>
      <w:r w:rsidR="004D7897">
        <w:rPr>
          <w:rFonts w:ascii="Open Sans" w:hAnsi="Open Sans" w:cs="Open Sans"/>
          <w:b/>
          <w:bCs/>
          <w:i w:val="0"/>
          <w:iCs w:val="0"/>
          <w:color w:val="A00046" w:themeColor="text2"/>
          <w:sz w:val="32"/>
          <w:szCs w:val="32"/>
        </w:rPr>
        <w:t xml:space="preserve">dospělý </w:t>
      </w:r>
      <w:r w:rsidRPr="00A66313">
        <w:rPr>
          <w:rFonts w:ascii="Open Sans" w:hAnsi="Open Sans" w:cs="Open Sans"/>
          <w:b/>
          <w:bCs/>
          <w:i w:val="0"/>
          <w:iCs w:val="0"/>
          <w:color w:val="A00046" w:themeColor="text2"/>
          <w:sz w:val="32"/>
          <w:szCs w:val="32"/>
        </w:rPr>
        <w:t>život</w:t>
      </w:r>
      <w:r w:rsidR="00E37A5D">
        <w:rPr>
          <w:noProof/>
        </w:rPr>
        <w:drawing>
          <wp:inline distT="0" distB="0" distL="0" distR="0" wp14:anchorId="4C98367A" wp14:editId="5769F02D">
            <wp:extent cx="5760720" cy="2702894"/>
            <wp:effectExtent l="0" t="0" r="0" b="2540"/>
            <wp:docPr id="980037765"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037765" name="Obrázek 7"/>
                    <pic:cNvPicPr/>
                  </pic:nvPicPr>
                  <pic:blipFill>
                    <a:blip r:embed="rId8">
                      <a:extLst>
                        <a:ext uri="{28A0092B-C50C-407E-A947-70E740481C1C}">
                          <a14:useLocalDpi xmlns:a14="http://schemas.microsoft.com/office/drawing/2010/main" val="0"/>
                        </a:ext>
                      </a:extLst>
                    </a:blip>
                    <a:srcRect t="14838" b="14838"/>
                    <a:stretch>
                      <a:fillRect/>
                    </a:stretch>
                  </pic:blipFill>
                  <pic:spPr bwMode="auto">
                    <a:xfrm>
                      <a:off x="0" y="0"/>
                      <a:ext cx="5760720" cy="2702894"/>
                    </a:xfrm>
                    <a:prstGeom prst="rect">
                      <a:avLst/>
                    </a:prstGeom>
                    <a:ln>
                      <a:noFill/>
                    </a:ln>
                    <a:extLst>
                      <a:ext uri="{53640926-AAD7-44D8-BBD7-CCE9431645EC}">
                        <a14:shadowObscured xmlns:a14="http://schemas.microsoft.com/office/drawing/2010/main"/>
                      </a:ext>
                    </a:extLst>
                  </pic:spPr>
                </pic:pic>
              </a:graphicData>
            </a:graphic>
          </wp:inline>
        </w:drawing>
      </w:r>
    </w:p>
    <w:p w14:paraId="769D47D2" w14:textId="7F84CF04" w:rsidR="00FE5712" w:rsidRPr="00A97DE2" w:rsidRDefault="00A97DE2" w:rsidP="00A97DE2">
      <w:pPr>
        <w:pStyle w:val="Perex"/>
        <w:spacing w:after="120"/>
        <w:rPr>
          <w:b w:val="0"/>
          <w:bCs w:val="0"/>
          <w:i/>
          <w:iCs/>
          <w:sz w:val="18"/>
          <w:szCs w:val="18"/>
        </w:rPr>
      </w:pPr>
      <w:r w:rsidRPr="00A97DE2">
        <w:rPr>
          <w:b w:val="0"/>
          <w:bCs w:val="0"/>
          <w:i/>
          <w:iCs/>
          <w:sz w:val="18"/>
          <w:szCs w:val="18"/>
        </w:rPr>
        <w:t>Foto: Unsplash.com</w:t>
      </w:r>
    </w:p>
    <w:p w14:paraId="4D566F0F" w14:textId="0851DE08" w:rsidR="009477FC" w:rsidRDefault="00910070" w:rsidP="00797981">
      <w:pPr>
        <w:spacing w:after="120"/>
        <w:rPr>
          <w:b/>
          <w:bCs/>
          <w:color w:val="auto"/>
          <w:sz w:val="22"/>
        </w:rPr>
      </w:pPr>
      <w:r>
        <w:rPr>
          <w:b/>
          <w:bCs/>
          <w:color w:val="auto"/>
          <w:sz w:val="22"/>
        </w:rPr>
        <w:t>Podle aktuálního výzkumu agentury STEM/MARK se d</w:t>
      </w:r>
      <w:r w:rsidR="00246CB6">
        <w:rPr>
          <w:b/>
          <w:bCs/>
          <w:color w:val="auto"/>
          <w:sz w:val="22"/>
        </w:rPr>
        <w:t>ospělí</w:t>
      </w:r>
      <w:r w:rsidR="00EB45AD" w:rsidRPr="00EB45AD">
        <w:rPr>
          <w:b/>
          <w:bCs/>
          <w:color w:val="auto"/>
          <w:sz w:val="22"/>
        </w:rPr>
        <w:t xml:space="preserve"> </w:t>
      </w:r>
      <w:r w:rsidR="004420A1" w:rsidRPr="00EB45AD">
        <w:rPr>
          <w:b/>
          <w:bCs/>
          <w:color w:val="auto"/>
          <w:sz w:val="22"/>
        </w:rPr>
        <w:t>Češi obávají</w:t>
      </w:r>
      <w:r w:rsidR="00AA0678">
        <w:rPr>
          <w:b/>
          <w:bCs/>
          <w:color w:val="auto"/>
          <w:sz w:val="22"/>
        </w:rPr>
        <w:t xml:space="preserve"> v příštím půlroce</w:t>
      </w:r>
      <w:r w:rsidR="004420A1" w:rsidRPr="00EB45AD">
        <w:rPr>
          <w:b/>
          <w:bCs/>
          <w:color w:val="auto"/>
          <w:sz w:val="22"/>
        </w:rPr>
        <w:t xml:space="preserve"> růstu cen a </w:t>
      </w:r>
      <w:r w:rsidR="004420A1">
        <w:rPr>
          <w:b/>
          <w:bCs/>
          <w:color w:val="auto"/>
          <w:sz w:val="22"/>
        </w:rPr>
        <w:t>chystají se utrácet opatrně.</w:t>
      </w:r>
      <w:r w:rsidR="004420A1" w:rsidRPr="00EB45AD">
        <w:rPr>
          <w:b/>
          <w:bCs/>
          <w:color w:val="auto"/>
          <w:sz w:val="22"/>
        </w:rPr>
        <w:t xml:space="preserve"> </w:t>
      </w:r>
      <w:r w:rsidR="002802EC">
        <w:rPr>
          <w:b/>
          <w:bCs/>
          <w:color w:val="auto"/>
          <w:sz w:val="22"/>
        </w:rPr>
        <w:t xml:space="preserve">Nalezneme zde však generační rozdíly: </w:t>
      </w:r>
      <w:r w:rsidR="00EB45AD" w:rsidRPr="00EB45AD">
        <w:rPr>
          <w:b/>
          <w:bCs/>
          <w:color w:val="auto"/>
          <w:sz w:val="22"/>
        </w:rPr>
        <w:t xml:space="preserve">Mladí lidé působí na první pohled relativně klidně, ale právě oni nejčastěji odkládají </w:t>
      </w:r>
      <w:r w:rsidR="00721371">
        <w:rPr>
          <w:b/>
          <w:bCs/>
          <w:color w:val="auto"/>
          <w:sz w:val="22"/>
        </w:rPr>
        <w:t xml:space="preserve">založení rodiny, koupi </w:t>
      </w:r>
      <w:r w:rsidR="00EB45AD" w:rsidRPr="00EB45AD">
        <w:rPr>
          <w:b/>
          <w:bCs/>
          <w:color w:val="auto"/>
          <w:sz w:val="22"/>
        </w:rPr>
        <w:t>bydlení</w:t>
      </w:r>
      <w:r w:rsidR="00344032">
        <w:rPr>
          <w:b/>
          <w:bCs/>
          <w:color w:val="auto"/>
          <w:sz w:val="22"/>
        </w:rPr>
        <w:t>, podnikání</w:t>
      </w:r>
      <w:r w:rsidR="00721371">
        <w:rPr>
          <w:b/>
          <w:bCs/>
          <w:color w:val="auto"/>
          <w:sz w:val="22"/>
        </w:rPr>
        <w:t xml:space="preserve"> a další </w:t>
      </w:r>
      <w:r w:rsidR="00EB45AD" w:rsidRPr="00EB45AD">
        <w:rPr>
          <w:b/>
          <w:bCs/>
          <w:color w:val="auto"/>
          <w:sz w:val="22"/>
        </w:rPr>
        <w:t xml:space="preserve">investice. Generace 30–44 let je pod největším tlakem splátek, práce, daní a provozu domácnosti. </w:t>
      </w:r>
      <w:r w:rsidR="002802EC">
        <w:rPr>
          <w:b/>
          <w:bCs/>
          <w:color w:val="auto"/>
          <w:sz w:val="22"/>
        </w:rPr>
        <w:t>A s</w:t>
      </w:r>
      <w:r w:rsidR="00EB45AD" w:rsidRPr="00EB45AD">
        <w:rPr>
          <w:b/>
          <w:bCs/>
          <w:color w:val="auto"/>
          <w:sz w:val="22"/>
        </w:rPr>
        <w:t xml:space="preserve">tarší ročníky se bojí </w:t>
      </w:r>
      <w:r w:rsidR="004D7897">
        <w:rPr>
          <w:b/>
          <w:bCs/>
          <w:color w:val="auto"/>
          <w:sz w:val="22"/>
        </w:rPr>
        <w:t xml:space="preserve">vedle zdražování hlavně </w:t>
      </w:r>
      <w:r w:rsidR="00EB45AD" w:rsidRPr="00EB45AD">
        <w:rPr>
          <w:b/>
          <w:bCs/>
          <w:color w:val="auto"/>
          <w:sz w:val="22"/>
        </w:rPr>
        <w:t>války a politické nejistot</w:t>
      </w:r>
      <w:r w:rsidR="0045020C">
        <w:rPr>
          <w:b/>
          <w:bCs/>
          <w:color w:val="auto"/>
          <w:sz w:val="22"/>
        </w:rPr>
        <w:t>y</w:t>
      </w:r>
      <w:r w:rsidR="00EB45AD" w:rsidRPr="00EB45AD">
        <w:rPr>
          <w:b/>
          <w:bCs/>
          <w:color w:val="auto"/>
          <w:sz w:val="22"/>
        </w:rPr>
        <w:t xml:space="preserve">. </w:t>
      </w:r>
    </w:p>
    <w:p w14:paraId="718A3C20" w14:textId="77777777" w:rsidR="00245988" w:rsidRDefault="00245988" w:rsidP="00797981">
      <w:pPr>
        <w:pStyle w:val="Normlntext"/>
        <w:spacing w:after="120"/>
      </w:pPr>
    </w:p>
    <w:p w14:paraId="49823B04" w14:textId="12FC2C3A" w:rsidR="00431204" w:rsidRDefault="00EB45AD" w:rsidP="00797981">
      <w:pPr>
        <w:pStyle w:val="Normlntext"/>
        <w:spacing w:after="120"/>
      </w:pPr>
      <w:r>
        <w:t xml:space="preserve">Celkově vidíme </w:t>
      </w:r>
      <w:r w:rsidR="00C8661E">
        <w:t xml:space="preserve">u dospělé české populace </w:t>
      </w:r>
      <w:r>
        <w:t xml:space="preserve">přítomnost obav z cenového růstu </w:t>
      </w:r>
      <w:r w:rsidR="003C0A34">
        <w:t xml:space="preserve">potravin </w:t>
      </w:r>
      <w:r w:rsidR="004420A1">
        <w:t xml:space="preserve">(59 % lidí) </w:t>
      </w:r>
      <w:r w:rsidR="006E086A">
        <w:t>a</w:t>
      </w:r>
      <w:r w:rsidR="00292514">
        <w:t> </w:t>
      </w:r>
      <w:r w:rsidR="006E086A">
        <w:t xml:space="preserve">energií (55 % lidí) </w:t>
      </w:r>
      <w:r>
        <w:t>a opatrné přibrždění spotřeby</w:t>
      </w:r>
      <w:r w:rsidR="004420A1">
        <w:t xml:space="preserve"> (39 % hodlá utrácet méně než loni, </w:t>
      </w:r>
      <w:r>
        <w:t xml:space="preserve">51 % </w:t>
      </w:r>
      <w:r w:rsidR="004420A1">
        <w:t>lidí stejně a jen 10 % lidí více než loni)</w:t>
      </w:r>
      <w:r>
        <w:t>.</w:t>
      </w:r>
      <w:r w:rsidR="00E44D4C" w:rsidRPr="00E44D4C">
        <w:t xml:space="preserve"> </w:t>
      </w:r>
      <w:r w:rsidR="007965EC">
        <w:t xml:space="preserve">Když se </w:t>
      </w:r>
      <w:r w:rsidR="0017792A">
        <w:t>ptáme</w:t>
      </w:r>
      <w:r w:rsidR="007965EC">
        <w:t xml:space="preserve"> na</w:t>
      </w:r>
      <w:r w:rsidR="0035440B">
        <w:t xml:space="preserve"> </w:t>
      </w:r>
      <w:r w:rsidR="00431204">
        <w:t>finanční situaci</w:t>
      </w:r>
      <w:r w:rsidR="007965EC">
        <w:t xml:space="preserve">, je nejistota ještě </w:t>
      </w:r>
      <w:r w:rsidR="00721371">
        <w:t>patrnější</w:t>
      </w:r>
      <w:r w:rsidR="007965EC">
        <w:t>: 51</w:t>
      </w:r>
      <w:r w:rsidR="00292514">
        <w:t> </w:t>
      </w:r>
      <w:r w:rsidR="007965EC">
        <w:t>% lidí je ohledně své finanční situace</w:t>
      </w:r>
      <w:r w:rsidR="00431204" w:rsidRPr="00431204">
        <w:t xml:space="preserve"> </w:t>
      </w:r>
      <w:r w:rsidR="00431204">
        <w:t>znepokojeno</w:t>
      </w:r>
      <w:r w:rsidR="007965EC">
        <w:t xml:space="preserve">. </w:t>
      </w:r>
    </w:p>
    <w:p w14:paraId="78E95CAA" w14:textId="3A762CBB" w:rsidR="003C0A34" w:rsidRDefault="0052273F" w:rsidP="00797981">
      <w:pPr>
        <w:pStyle w:val="Normlntext"/>
        <w:spacing w:after="120"/>
      </w:pPr>
      <w:r>
        <w:t>O</w:t>
      </w:r>
      <w:r w:rsidR="00431204">
        <w:t xml:space="preserve">bavy ze zdražování a celková opatrnost se promítají i do odložení investic a </w:t>
      </w:r>
      <w:r>
        <w:t xml:space="preserve">utrácení </w:t>
      </w:r>
      <w:r w:rsidR="00431204">
        <w:t xml:space="preserve">větších </w:t>
      </w:r>
      <w:r>
        <w:t>částek</w:t>
      </w:r>
      <w:r w:rsidR="00431204">
        <w:t>. Kvůli finanční situaci od</w:t>
      </w:r>
      <w:r w:rsidR="00245988">
        <w:t>kládá</w:t>
      </w:r>
      <w:r w:rsidR="00431204">
        <w:t xml:space="preserve"> nějaký větší plán pro příštích 6 měsíců 46 % lidí, a to hlavně nákup </w:t>
      </w:r>
      <w:r>
        <w:t>hodnotnějšího vybavení</w:t>
      </w:r>
      <w:r w:rsidR="00431204">
        <w:t xml:space="preserve"> do domácnosti (22 % lidí), zahraniční dovolenou (20 % lidí), pořízení bydlení (20 % lidí) a koupi auta (14 %)</w:t>
      </w:r>
      <w:r w:rsidR="00431204">
        <w:rPr>
          <w:rStyle w:val="Znakapoznpodarou"/>
        </w:rPr>
        <w:footnoteReference w:id="1"/>
      </w:r>
      <w:r w:rsidR="00431204">
        <w:t xml:space="preserve">. </w:t>
      </w:r>
    </w:p>
    <w:p w14:paraId="66BEB995" w14:textId="77777777" w:rsidR="0052273F" w:rsidRDefault="0052273F" w:rsidP="00B94C52">
      <w:pPr>
        <w:pStyle w:val="Normlntext"/>
        <w:rPr>
          <w:b/>
          <w:bCs/>
        </w:rPr>
      </w:pPr>
    </w:p>
    <w:p w14:paraId="3390B806" w14:textId="77777777" w:rsidR="0052273F" w:rsidRDefault="0052273F" w:rsidP="00B94C52">
      <w:pPr>
        <w:pStyle w:val="Normlntext"/>
        <w:rPr>
          <w:b/>
          <w:bCs/>
        </w:rPr>
      </w:pPr>
    </w:p>
    <w:p w14:paraId="11E2F915" w14:textId="77777777" w:rsidR="0052273F" w:rsidRDefault="0052273F" w:rsidP="00B94C52">
      <w:pPr>
        <w:pStyle w:val="Normlntext"/>
        <w:rPr>
          <w:b/>
          <w:bCs/>
        </w:rPr>
      </w:pPr>
    </w:p>
    <w:p w14:paraId="310FD115" w14:textId="77777777" w:rsidR="0052273F" w:rsidRDefault="0052273F" w:rsidP="00B94C52">
      <w:pPr>
        <w:pStyle w:val="Normlntext"/>
        <w:rPr>
          <w:b/>
          <w:bCs/>
        </w:rPr>
      </w:pPr>
    </w:p>
    <w:p w14:paraId="6E223010" w14:textId="77777777" w:rsidR="0052273F" w:rsidRDefault="0052273F" w:rsidP="00B94C52">
      <w:pPr>
        <w:pStyle w:val="Normlntext"/>
        <w:rPr>
          <w:b/>
          <w:bCs/>
        </w:rPr>
      </w:pPr>
    </w:p>
    <w:p w14:paraId="3A8D9D31" w14:textId="77777777" w:rsidR="0052273F" w:rsidRDefault="0052273F" w:rsidP="00B94C52">
      <w:pPr>
        <w:pStyle w:val="Normlntext"/>
        <w:rPr>
          <w:b/>
          <w:bCs/>
        </w:rPr>
      </w:pPr>
    </w:p>
    <w:p w14:paraId="7E9B301F" w14:textId="10918F24" w:rsidR="00B94C52" w:rsidRDefault="00B94C52" w:rsidP="00B94C52">
      <w:pPr>
        <w:pStyle w:val="Normlntext"/>
        <w:rPr>
          <w:b/>
          <w:bCs/>
        </w:rPr>
      </w:pPr>
      <w:r>
        <w:rPr>
          <w:b/>
          <w:bCs/>
        </w:rPr>
        <w:lastRenderedPageBreak/>
        <w:t xml:space="preserve">Graf 1: </w:t>
      </w:r>
      <w:r w:rsidR="007B0F64">
        <w:rPr>
          <w:b/>
          <w:bCs/>
        </w:rPr>
        <w:t>O</w:t>
      </w:r>
      <w:r>
        <w:rPr>
          <w:b/>
          <w:bCs/>
        </w:rPr>
        <w:t>bav</w:t>
      </w:r>
      <w:r w:rsidR="007B0F64">
        <w:rPr>
          <w:b/>
          <w:bCs/>
        </w:rPr>
        <w:t>y z budoucnosti</w:t>
      </w:r>
    </w:p>
    <w:p w14:paraId="31F089CA" w14:textId="06C3D389" w:rsidR="00B94C52" w:rsidRDefault="00DD3FF6" w:rsidP="00645404">
      <w:pPr>
        <w:pStyle w:val="Normlntext"/>
        <w:jc w:val="center"/>
      </w:pPr>
      <w:r w:rsidRPr="00DD3FF6">
        <w:rPr>
          <w:noProof/>
        </w:rPr>
        <w:drawing>
          <wp:inline distT="0" distB="0" distL="0" distR="0" wp14:anchorId="2196E2B2" wp14:editId="10E6F431">
            <wp:extent cx="4007224" cy="2431649"/>
            <wp:effectExtent l="0" t="0" r="0" b="6985"/>
            <wp:docPr id="45488002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80028" name=""/>
                    <pic:cNvPicPr/>
                  </pic:nvPicPr>
                  <pic:blipFill>
                    <a:blip r:embed="rId9"/>
                    <a:stretch>
                      <a:fillRect/>
                    </a:stretch>
                  </pic:blipFill>
                  <pic:spPr>
                    <a:xfrm>
                      <a:off x="0" y="0"/>
                      <a:ext cx="4020628" cy="2439783"/>
                    </a:xfrm>
                    <a:prstGeom prst="rect">
                      <a:avLst/>
                    </a:prstGeom>
                  </pic:spPr>
                </pic:pic>
              </a:graphicData>
            </a:graphic>
          </wp:inline>
        </w:drawing>
      </w:r>
    </w:p>
    <w:p w14:paraId="5F3B1454" w14:textId="77777777" w:rsidR="00B94C52" w:rsidRDefault="00B94C52" w:rsidP="004420A1">
      <w:pPr>
        <w:pStyle w:val="Normlntext"/>
      </w:pPr>
    </w:p>
    <w:p w14:paraId="4194273B" w14:textId="328BDBEE" w:rsidR="009C6BC5" w:rsidRPr="004420A1" w:rsidRDefault="009C6BC5" w:rsidP="00E44D4C">
      <w:pPr>
        <w:pStyle w:val="Normlntext"/>
        <w:rPr>
          <w:b/>
          <w:bCs/>
        </w:rPr>
      </w:pPr>
      <w:r w:rsidRPr="004420A1">
        <w:rPr>
          <w:b/>
          <w:bCs/>
        </w:rPr>
        <w:t xml:space="preserve">Graf </w:t>
      </w:r>
      <w:r w:rsidR="00B94C52">
        <w:rPr>
          <w:b/>
          <w:bCs/>
        </w:rPr>
        <w:t>2</w:t>
      </w:r>
      <w:r w:rsidRPr="004420A1">
        <w:rPr>
          <w:b/>
          <w:bCs/>
        </w:rPr>
        <w:t>: Utrácení domácností v</w:t>
      </w:r>
      <w:r w:rsidR="004420A1" w:rsidRPr="004420A1">
        <w:rPr>
          <w:b/>
          <w:bCs/>
        </w:rPr>
        <w:t> </w:t>
      </w:r>
      <w:r w:rsidRPr="004420A1">
        <w:rPr>
          <w:b/>
          <w:bCs/>
        </w:rPr>
        <w:t>příští</w:t>
      </w:r>
      <w:r w:rsidR="004420A1" w:rsidRPr="004420A1">
        <w:rPr>
          <w:b/>
          <w:bCs/>
        </w:rPr>
        <w:t>m půlroce</w:t>
      </w:r>
    </w:p>
    <w:p w14:paraId="4554DA82" w14:textId="3454CF71" w:rsidR="009C6BC5" w:rsidRDefault="00DD3FF6" w:rsidP="004420A1">
      <w:pPr>
        <w:pStyle w:val="Normlntext"/>
        <w:jc w:val="center"/>
      </w:pPr>
      <w:r w:rsidRPr="00DD3FF6">
        <w:rPr>
          <w:noProof/>
        </w:rPr>
        <w:drawing>
          <wp:inline distT="0" distB="0" distL="0" distR="0" wp14:anchorId="34A70315" wp14:editId="67FD549F">
            <wp:extent cx="2904565" cy="2673694"/>
            <wp:effectExtent l="0" t="0" r="0" b="0"/>
            <wp:docPr id="183082149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21492" name=""/>
                    <pic:cNvPicPr/>
                  </pic:nvPicPr>
                  <pic:blipFill>
                    <a:blip r:embed="rId10"/>
                    <a:stretch>
                      <a:fillRect/>
                    </a:stretch>
                  </pic:blipFill>
                  <pic:spPr>
                    <a:xfrm>
                      <a:off x="0" y="0"/>
                      <a:ext cx="2916302" cy="2684498"/>
                    </a:xfrm>
                    <a:prstGeom prst="rect">
                      <a:avLst/>
                    </a:prstGeom>
                  </pic:spPr>
                </pic:pic>
              </a:graphicData>
            </a:graphic>
          </wp:inline>
        </w:drawing>
      </w:r>
    </w:p>
    <w:p w14:paraId="5F9DD7C3" w14:textId="77777777" w:rsidR="004D7897" w:rsidRDefault="004D7897" w:rsidP="00E44D4C">
      <w:pPr>
        <w:pStyle w:val="Normlntext"/>
      </w:pPr>
    </w:p>
    <w:p w14:paraId="39024203" w14:textId="4FFFC648" w:rsidR="008E4214" w:rsidRDefault="008E4214" w:rsidP="008E4214">
      <w:pPr>
        <w:pStyle w:val="Normlntext"/>
        <w:rPr>
          <w:b/>
          <w:bCs/>
        </w:rPr>
      </w:pPr>
      <w:r w:rsidRPr="004420A1">
        <w:rPr>
          <w:b/>
          <w:bCs/>
        </w:rPr>
        <w:t xml:space="preserve">Graf </w:t>
      </w:r>
      <w:r w:rsidR="00B94C52">
        <w:rPr>
          <w:b/>
          <w:bCs/>
        </w:rPr>
        <w:t>3</w:t>
      </w:r>
      <w:r w:rsidRPr="004420A1">
        <w:rPr>
          <w:b/>
          <w:bCs/>
        </w:rPr>
        <w:t xml:space="preserve">: </w:t>
      </w:r>
      <w:r w:rsidR="0035440B">
        <w:rPr>
          <w:b/>
          <w:bCs/>
        </w:rPr>
        <w:t>Vnímání</w:t>
      </w:r>
      <w:r w:rsidRPr="004420A1">
        <w:rPr>
          <w:b/>
          <w:bCs/>
        </w:rPr>
        <w:t> finanční situac</w:t>
      </w:r>
      <w:r w:rsidR="007B0F64">
        <w:rPr>
          <w:b/>
          <w:bCs/>
        </w:rPr>
        <w:t>e</w:t>
      </w:r>
      <w:r w:rsidRPr="004420A1">
        <w:rPr>
          <w:b/>
          <w:bCs/>
        </w:rPr>
        <w:t xml:space="preserve"> v příštím půlroce</w:t>
      </w:r>
    </w:p>
    <w:p w14:paraId="26AB2D88" w14:textId="340C36FA" w:rsidR="008E4214" w:rsidRDefault="00DD3FF6" w:rsidP="008E4214">
      <w:pPr>
        <w:pStyle w:val="Normlntext"/>
        <w:jc w:val="center"/>
        <w:rPr>
          <w:b/>
          <w:bCs/>
        </w:rPr>
      </w:pPr>
      <w:r w:rsidRPr="00DD3FF6">
        <w:rPr>
          <w:b/>
          <w:bCs/>
          <w:noProof/>
        </w:rPr>
        <w:drawing>
          <wp:inline distT="0" distB="0" distL="0" distR="0" wp14:anchorId="53A5DEC6" wp14:editId="54ED043D">
            <wp:extent cx="3256081" cy="2675703"/>
            <wp:effectExtent l="0" t="0" r="1905" b="0"/>
            <wp:docPr id="108573363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33633" name=""/>
                    <pic:cNvPicPr/>
                  </pic:nvPicPr>
                  <pic:blipFill>
                    <a:blip r:embed="rId11"/>
                    <a:stretch>
                      <a:fillRect/>
                    </a:stretch>
                  </pic:blipFill>
                  <pic:spPr>
                    <a:xfrm>
                      <a:off x="0" y="0"/>
                      <a:ext cx="3267897" cy="2685413"/>
                    </a:xfrm>
                    <a:prstGeom prst="rect">
                      <a:avLst/>
                    </a:prstGeom>
                  </pic:spPr>
                </pic:pic>
              </a:graphicData>
            </a:graphic>
          </wp:inline>
        </w:drawing>
      </w:r>
    </w:p>
    <w:p w14:paraId="14F2BDCC" w14:textId="77777777" w:rsidR="004D7897" w:rsidRPr="004D7897" w:rsidRDefault="004D7897" w:rsidP="004D7897">
      <w:pPr>
        <w:pStyle w:val="Normlntext"/>
        <w:spacing w:after="120"/>
        <w:rPr>
          <w:b/>
          <w:bCs/>
          <w:color w:val="A00046" w:themeColor="text2"/>
          <w:sz w:val="24"/>
          <w:szCs w:val="24"/>
        </w:rPr>
      </w:pPr>
      <w:r w:rsidRPr="004D7897">
        <w:rPr>
          <w:b/>
          <w:bCs/>
          <w:color w:val="A00046" w:themeColor="text2"/>
          <w:sz w:val="24"/>
          <w:szCs w:val="24"/>
        </w:rPr>
        <w:lastRenderedPageBreak/>
        <w:t>Některé obavy máme společné, v některých se lišíme</w:t>
      </w:r>
    </w:p>
    <w:p w14:paraId="49EBA58E" w14:textId="2E3BFC2B" w:rsidR="00471434" w:rsidRDefault="004420A1" w:rsidP="0045020C">
      <w:pPr>
        <w:pStyle w:val="Normlntext"/>
        <w:spacing w:after="120"/>
      </w:pPr>
      <w:r w:rsidRPr="00696E44">
        <w:rPr>
          <w:b/>
          <w:bCs/>
        </w:rPr>
        <w:t>Cenový růst u potravin</w:t>
      </w:r>
      <w:r w:rsidR="00F77773">
        <w:rPr>
          <w:b/>
          <w:bCs/>
        </w:rPr>
        <w:t xml:space="preserve"> a energií</w:t>
      </w:r>
      <w:r w:rsidRPr="00696E44">
        <w:rPr>
          <w:b/>
          <w:bCs/>
        </w:rPr>
        <w:t xml:space="preserve"> je nejčastější obava v</w:t>
      </w:r>
      <w:r w:rsidR="00344032" w:rsidRPr="00696E44">
        <w:rPr>
          <w:b/>
          <w:bCs/>
        </w:rPr>
        <w:t xml:space="preserve">e </w:t>
      </w:r>
      <w:r w:rsidRPr="00696E44">
        <w:rPr>
          <w:b/>
          <w:bCs/>
        </w:rPr>
        <w:t>všech věkových skupinách</w:t>
      </w:r>
      <w:r w:rsidR="004D7897">
        <w:t>.</w:t>
      </w:r>
      <w:r>
        <w:t xml:space="preserve"> U lidí </w:t>
      </w:r>
      <w:r w:rsidR="00ED13B9">
        <w:t xml:space="preserve">ve věku </w:t>
      </w:r>
      <w:r>
        <w:t xml:space="preserve">do 64 let </w:t>
      </w:r>
      <w:r w:rsidR="00C84953">
        <w:t>je na třetím místě</w:t>
      </w:r>
      <w:r w:rsidR="007965EC">
        <w:t xml:space="preserve"> zdražení pohonných hmot. Lidé 65+</w:t>
      </w:r>
      <w:r w:rsidR="00ED13B9">
        <w:t>letí</w:t>
      </w:r>
      <w:r w:rsidR="007965EC">
        <w:t xml:space="preserve"> </w:t>
      </w:r>
      <w:r w:rsidR="00F77773">
        <w:t xml:space="preserve">mají častěji obavy </w:t>
      </w:r>
      <w:r w:rsidR="0048525E">
        <w:t xml:space="preserve">také </w:t>
      </w:r>
      <w:r w:rsidR="007965EC">
        <w:t>z válečného konfliktu.</w:t>
      </w:r>
    </w:p>
    <w:p w14:paraId="2EE0E7F3" w14:textId="5E8474F5" w:rsidR="00431204" w:rsidRDefault="00921A70" w:rsidP="0045020C">
      <w:pPr>
        <w:pStyle w:val="Normlntext"/>
        <w:spacing w:after="120"/>
      </w:pPr>
      <w:r>
        <w:t xml:space="preserve">Finanční situace </w:t>
      </w:r>
      <w:r w:rsidR="00183041">
        <w:t xml:space="preserve">domácnosti </w:t>
      </w:r>
      <w:r>
        <w:t xml:space="preserve">v příštím půlroce znepokojuje </w:t>
      </w:r>
      <w:r w:rsidR="00471434">
        <w:t>relativně více</w:t>
      </w:r>
      <w:r>
        <w:t xml:space="preserve"> </w:t>
      </w:r>
      <w:r w:rsidR="008A1F4A">
        <w:t>lidi</w:t>
      </w:r>
      <w:r w:rsidR="00ED13B9">
        <w:t xml:space="preserve"> </w:t>
      </w:r>
      <w:r>
        <w:t>30-</w:t>
      </w:r>
      <w:r w:rsidR="0045020C">
        <w:t>4</w:t>
      </w:r>
      <w:r>
        <w:t xml:space="preserve">4leté (58 % z nich), </w:t>
      </w:r>
      <w:r w:rsidR="00574BD5">
        <w:t xml:space="preserve">relativně </w:t>
      </w:r>
      <w:r w:rsidR="00696E44">
        <w:t>m</w:t>
      </w:r>
      <w:r>
        <w:t>éně lidi 65+leté</w:t>
      </w:r>
      <w:r w:rsidR="00574BD5">
        <w:t xml:space="preserve"> (44 %</w:t>
      </w:r>
      <w:r w:rsidR="008E4214">
        <w:t xml:space="preserve"> z nich</w:t>
      </w:r>
      <w:r w:rsidR="00574BD5">
        <w:t>).</w:t>
      </w:r>
    </w:p>
    <w:p w14:paraId="7CC99D32" w14:textId="15B76E05" w:rsidR="00E066B1" w:rsidRDefault="00813311" w:rsidP="0045020C">
      <w:pPr>
        <w:pStyle w:val="Normlntext"/>
        <w:spacing w:after="120"/>
      </w:pPr>
      <w:r>
        <w:t xml:space="preserve">A jak je to s plány a jejich realizací? </w:t>
      </w:r>
      <w:r w:rsidR="00E066B1">
        <w:rPr>
          <w:b/>
          <w:bCs/>
        </w:rPr>
        <w:t>V</w:t>
      </w:r>
      <w:r w:rsidR="006D72DE" w:rsidRPr="00E066B1">
        <w:rPr>
          <w:b/>
          <w:bCs/>
        </w:rPr>
        <w:t>ýsledky</w:t>
      </w:r>
      <w:r w:rsidR="006D72DE" w:rsidRPr="006D72DE">
        <w:rPr>
          <w:b/>
          <w:bCs/>
        </w:rPr>
        <w:t xml:space="preserve"> chápeme jako</w:t>
      </w:r>
      <w:r w:rsidR="00245988">
        <w:t xml:space="preserve"> </w:t>
      </w:r>
      <w:r w:rsidR="00245988" w:rsidRPr="00245988">
        <w:rPr>
          <w:b/>
          <w:bCs/>
        </w:rPr>
        <w:t>zachycení aktuálního sentimentu domácností</w:t>
      </w:r>
      <w:r w:rsidR="00245988">
        <w:rPr>
          <w:b/>
          <w:bCs/>
        </w:rPr>
        <w:t>,</w:t>
      </w:r>
      <w:r w:rsidR="00245988">
        <w:t xml:space="preserve"> </w:t>
      </w:r>
      <w:r w:rsidR="00245988" w:rsidRPr="006D72DE">
        <w:rPr>
          <w:b/>
          <w:bCs/>
        </w:rPr>
        <w:t xml:space="preserve">a ne </w:t>
      </w:r>
      <w:r w:rsidR="006D72DE">
        <w:rPr>
          <w:b/>
          <w:bCs/>
        </w:rPr>
        <w:t>jak</w:t>
      </w:r>
      <w:r w:rsidR="00245988" w:rsidRPr="006D72DE">
        <w:rPr>
          <w:b/>
          <w:bCs/>
        </w:rPr>
        <w:t>o predikci nákupního chování</w:t>
      </w:r>
      <w:r w:rsidR="00245988">
        <w:t>.</w:t>
      </w:r>
      <w:r>
        <w:t xml:space="preserve"> </w:t>
      </w:r>
      <w:r w:rsidR="00E066B1">
        <w:rPr>
          <w:b/>
          <w:bCs/>
        </w:rPr>
        <w:t>Mů</w:t>
      </w:r>
      <w:r w:rsidRPr="00813311">
        <w:rPr>
          <w:b/>
          <w:bCs/>
        </w:rPr>
        <w:t xml:space="preserve">žeme </w:t>
      </w:r>
      <w:r w:rsidR="00E066B1">
        <w:rPr>
          <w:b/>
          <w:bCs/>
        </w:rPr>
        <w:t xml:space="preserve">je </w:t>
      </w:r>
      <w:r w:rsidRPr="00813311">
        <w:rPr>
          <w:b/>
          <w:bCs/>
        </w:rPr>
        <w:t xml:space="preserve">číst jako osobní dilemata </w:t>
      </w:r>
      <w:r w:rsidR="006D72DE">
        <w:rPr>
          <w:b/>
          <w:bCs/>
        </w:rPr>
        <w:t>lidí</w:t>
      </w:r>
      <w:r w:rsidRPr="00813311">
        <w:rPr>
          <w:b/>
          <w:bCs/>
        </w:rPr>
        <w:t xml:space="preserve"> v</w:t>
      </w:r>
      <w:r w:rsidR="00E066B1">
        <w:rPr>
          <w:b/>
          <w:bCs/>
        </w:rPr>
        <w:t> různých životních fázích</w:t>
      </w:r>
      <w:r w:rsidRPr="00813311">
        <w:rPr>
          <w:b/>
          <w:bCs/>
        </w:rPr>
        <w:t>.</w:t>
      </w:r>
      <w:r w:rsidR="00E066B1">
        <w:rPr>
          <w:b/>
          <w:bCs/>
        </w:rPr>
        <w:t xml:space="preserve"> Pak také v</w:t>
      </w:r>
      <w:r w:rsidRPr="00813311">
        <w:rPr>
          <w:b/>
          <w:bCs/>
        </w:rPr>
        <w:t xml:space="preserve"> plánech a jejich realizaci najdeme </w:t>
      </w:r>
      <w:r>
        <w:rPr>
          <w:b/>
          <w:bCs/>
        </w:rPr>
        <w:t xml:space="preserve">mezigenerační </w:t>
      </w:r>
      <w:r w:rsidRPr="00813311">
        <w:rPr>
          <w:b/>
          <w:bCs/>
        </w:rPr>
        <w:t>shody i rozdíly.</w:t>
      </w:r>
      <w:r>
        <w:t xml:space="preserve"> </w:t>
      </w:r>
    </w:p>
    <w:p w14:paraId="0C187EEF" w14:textId="06FD4F40" w:rsidR="00544441" w:rsidRDefault="00E54462" w:rsidP="0045020C">
      <w:pPr>
        <w:pStyle w:val="Normlntext"/>
        <w:spacing w:after="120"/>
      </w:pPr>
      <w:r>
        <w:rPr>
          <w:b/>
          <w:bCs/>
        </w:rPr>
        <w:t xml:space="preserve">Investovat na finančním trhu se </w:t>
      </w:r>
      <w:r w:rsidR="00E066B1">
        <w:rPr>
          <w:b/>
          <w:bCs/>
        </w:rPr>
        <w:t xml:space="preserve">převážně </w:t>
      </w:r>
      <w:r>
        <w:rPr>
          <w:b/>
          <w:bCs/>
        </w:rPr>
        <w:t>bude.</w:t>
      </w:r>
      <w:r w:rsidR="00C85860">
        <w:rPr>
          <w:b/>
          <w:bCs/>
        </w:rPr>
        <w:t xml:space="preserve"> </w:t>
      </w:r>
      <w:r w:rsidR="00C85860">
        <w:t>Tento plán</w:t>
      </w:r>
      <w:r w:rsidR="0098209B" w:rsidRPr="00A96B8D">
        <w:t xml:space="preserve"> se týká třetiny dospělých. </w:t>
      </w:r>
      <w:r w:rsidR="008C3514" w:rsidRPr="00A96B8D">
        <w:t>C</w:t>
      </w:r>
      <w:r w:rsidR="0098209B" w:rsidRPr="00A96B8D">
        <w:t>elkově i</w:t>
      </w:r>
      <w:r w:rsidR="00292514">
        <w:t> </w:t>
      </w:r>
      <w:r w:rsidR="0098209B" w:rsidRPr="00A96B8D">
        <w:t xml:space="preserve">v jednotlivých věkových skupinách </w:t>
      </w:r>
      <w:r w:rsidR="00431204">
        <w:t xml:space="preserve">výrazně </w:t>
      </w:r>
      <w:r w:rsidR="0098209B" w:rsidRPr="00A96B8D">
        <w:t xml:space="preserve">převažují ti, kteří </w:t>
      </w:r>
      <w:r w:rsidR="00621867">
        <w:t>budou investovat</w:t>
      </w:r>
      <w:r w:rsidR="004664A4" w:rsidRPr="00A96B8D">
        <w:t>,</w:t>
      </w:r>
      <w:r w:rsidR="0098209B" w:rsidRPr="00A96B8D">
        <w:t xml:space="preserve"> nad těmi, kteří i</w:t>
      </w:r>
      <w:r w:rsidR="00621867">
        <w:t>nvestici</w:t>
      </w:r>
      <w:r w:rsidR="0098209B" w:rsidRPr="00A96B8D">
        <w:t xml:space="preserve"> odloží.</w:t>
      </w:r>
      <w:r w:rsidR="00C85860">
        <w:t xml:space="preserve"> </w:t>
      </w:r>
      <w:r w:rsidR="00E066B1">
        <w:rPr>
          <w:b/>
          <w:bCs/>
        </w:rPr>
        <w:t>Také i</w:t>
      </w:r>
      <w:r>
        <w:rPr>
          <w:b/>
          <w:bCs/>
        </w:rPr>
        <w:t xml:space="preserve">nvestice do vzdělání </w:t>
      </w:r>
      <w:r w:rsidR="00E066B1">
        <w:rPr>
          <w:b/>
          <w:bCs/>
        </w:rPr>
        <w:t>převážně</w:t>
      </w:r>
      <w:r>
        <w:rPr>
          <w:b/>
          <w:bCs/>
        </w:rPr>
        <w:t xml:space="preserve"> bude.</w:t>
      </w:r>
      <w:r w:rsidR="006F7E73" w:rsidRPr="00A96B8D">
        <w:t xml:space="preserve"> </w:t>
      </w:r>
      <w:r w:rsidR="00431204">
        <w:t>Tato investice se týká hlavně lidí do 44 let</w:t>
      </w:r>
      <w:r>
        <w:t xml:space="preserve"> a mezi nimi p</w:t>
      </w:r>
      <w:r w:rsidR="004664A4" w:rsidRPr="00A96B8D">
        <w:t>řevažují</w:t>
      </w:r>
      <w:r w:rsidR="000A29D7" w:rsidRPr="00A96B8D">
        <w:t xml:space="preserve"> </w:t>
      </w:r>
      <w:r w:rsidR="004664A4" w:rsidRPr="00A96B8D">
        <w:t>ti, co ji letos uskuteční</w:t>
      </w:r>
      <w:r w:rsidR="006F7E73" w:rsidRPr="00A96B8D">
        <w:t>.</w:t>
      </w:r>
      <w:r w:rsidR="005D4955">
        <w:t xml:space="preserve"> </w:t>
      </w:r>
      <w:r w:rsidR="000A29D7" w:rsidRPr="00A96B8D">
        <w:rPr>
          <w:b/>
          <w:bCs/>
        </w:rPr>
        <w:t>Z</w:t>
      </w:r>
      <w:r>
        <w:rPr>
          <w:b/>
          <w:bCs/>
        </w:rPr>
        <w:t>ahraniční dovolen</w:t>
      </w:r>
      <w:r w:rsidR="00E066B1">
        <w:rPr>
          <w:b/>
          <w:bCs/>
        </w:rPr>
        <w:t>é se převážně uskuteční</w:t>
      </w:r>
      <w:r>
        <w:rPr>
          <w:b/>
          <w:bCs/>
        </w:rPr>
        <w:t xml:space="preserve">. </w:t>
      </w:r>
      <w:r w:rsidR="000A29D7" w:rsidRPr="00A96B8D">
        <w:t xml:space="preserve">Zahraniční dovolenou odkládá </w:t>
      </w:r>
      <w:r w:rsidR="00813311">
        <w:t xml:space="preserve">letos </w:t>
      </w:r>
      <w:r w:rsidR="000A29D7" w:rsidRPr="00A96B8D">
        <w:t>20 % dospělých</w:t>
      </w:r>
      <w:r>
        <w:t xml:space="preserve"> a</w:t>
      </w:r>
      <w:r w:rsidR="002366F9">
        <w:t xml:space="preserve"> u</w:t>
      </w:r>
      <w:r w:rsidR="000A29D7" w:rsidRPr="00A96B8D">
        <w:t xml:space="preserve">skuteční ji 32 % dospělých. </w:t>
      </w:r>
      <w:r>
        <w:t>C</w:t>
      </w:r>
      <w:r w:rsidR="000A29D7" w:rsidRPr="00A96B8D">
        <w:t>elkově i</w:t>
      </w:r>
      <w:r w:rsidR="00292514">
        <w:t> </w:t>
      </w:r>
      <w:r w:rsidR="000A29D7" w:rsidRPr="00A96B8D">
        <w:t>v jednotlivých věkových skupinách převažují ti, co ji letos uskuteční</w:t>
      </w:r>
      <w:r w:rsidR="005D4955">
        <w:t>. Nicméně podíl těch, co vyjedou do zahraničí</w:t>
      </w:r>
      <w:r w:rsidR="005F0D61">
        <w:t>,</w:t>
      </w:r>
      <w:r w:rsidR="005D4955">
        <w:t xml:space="preserve"> </w:t>
      </w:r>
      <w:r w:rsidR="005F0D61">
        <w:t>bude zřejmě</w:t>
      </w:r>
      <w:r>
        <w:t xml:space="preserve"> nižší než v předchozích letech</w:t>
      </w:r>
      <w:r w:rsidR="005D4955">
        <w:t xml:space="preserve"> (dle ČSÚ </w:t>
      </w:r>
      <w:r w:rsidR="00400F28">
        <w:t xml:space="preserve">to bylo </w:t>
      </w:r>
      <w:r w:rsidR="005D4955">
        <w:t>46</w:t>
      </w:r>
      <w:r w:rsidR="00D51D7C">
        <w:t> </w:t>
      </w:r>
      <w:r w:rsidR="005D4955">
        <w:t>% 15+letých v roce 2024)</w:t>
      </w:r>
      <w:r>
        <w:rPr>
          <w:rStyle w:val="Znakapoznpodarou"/>
        </w:rPr>
        <w:footnoteReference w:id="2"/>
      </w:r>
      <w:r w:rsidR="000A29D7" w:rsidRPr="00A96B8D">
        <w:t>.</w:t>
      </w:r>
      <w:r w:rsidR="005D4955">
        <w:t xml:space="preserve"> </w:t>
      </w:r>
      <w:r w:rsidR="005D4955" w:rsidRPr="005D4955">
        <w:rPr>
          <w:b/>
          <w:bCs/>
        </w:rPr>
        <w:t>S dítětem mladí počkají.</w:t>
      </w:r>
      <w:r w:rsidR="00503041" w:rsidRPr="005D4955">
        <w:rPr>
          <w:b/>
          <w:bCs/>
        </w:rPr>
        <w:t xml:space="preserve"> </w:t>
      </w:r>
      <w:r w:rsidR="00AE2719" w:rsidRPr="00A96B8D">
        <w:t>Založení rodiny se týká hlavně lidí do 44</w:t>
      </w:r>
      <w:r w:rsidR="00D51D7C">
        <w:t> </w:t>
      </w:r>
      <w:r w:rsidR="00AE2719" w:rsidRPr="00A96B8D">
        <w:t>let. Z osob nad 44 let o</w:t>
      </w:r>
      <w:r w:rsidR="00292514">
        <w:t> </w:t>
      </w:r>
      <w:r w:rsidR="00AE2719" w:rsidRPr="00A96B8D">
        <w:t xml:space="preserve">tom uvažuje jen nepatrná část (4 %). </w:t>
      </w:r>
      <w:r w:rsidR="005C1F19" w:rsidRPr="00A96B8D">
        <w:t>Tento krok o</w:t>
      </w:r>
      <w:r w:rsidR="000E4B6C" w:rsidRPr="00A96B8D">
        <w:t xml:space="preserve">dkládá </w:t>
      </w:r>
      <w:r w:rsidR="00AE2719" w:rsidRPr="00A96B8D">
        <w:t>1</w:t>
      </w:r>
      <w:r w:rsidR="000E4B6C" w:rsidRPr="00A96B8D">
        <w:t>6 % lidí do 29</w:t>
      </w:r>
      <w:r w:rsidR="00D51D7C">
        <w:t> </w:t>
      </w:r>
      <w:r w:rsidR="000E4B6C" w:rsidRPr="00A96B8D">
        <w:t xml:space="preserve">let a 12 % lidí ve věku 30-44 let. </w:t>
      </w:r>
      <w:r w:rsidR="00AE2719" w:rsidRPr="00A96B8D">
        <w:t>V</w:t>
      </w:r>
      <w:r w:rsidR="002153F5" w:rsidRPr="00A96B8D">
        <w:t xml:space="preserve">ýznamná </w:t>
      </w:r>
      <w:r w:rsidR="00AD0CB2" w:rsidRPr="00A96B8D">
        <w:t xml:space="preserve">je </w:t>
      </w:r>
      <w:r w:rsidR="002153F5" w:rsidRPr="00A96B8D">
        <w:t>i odpověď</w:t>
      </w:r>
      <w:r w:rsidR="00AD0CB2" w:rsidRPr="00A96B8D">
        <w:t xml:space="preserve"> „</w:t>
      </w:r>
      <w:r w:rsidR="002153F5" w:rsidRPr="00A96B8D">
        <w:t xml:space="preserve">neměli </w:t>
      </w:r>
      <w:r w:rsidR="00AD0CB2" w:rsidRPr="00A96B8D">
        <w:t xml:space="preserve">to </w:t>
      </w:r>
      <w:r w:rsidR="002153F5" w:rsidRPr="00A96B8D">
        <w:t>v</w:t>
      </w:r>
      <w:r w:rsidR="00AD0CB2" w:rsidRPr="00A96B8D">
        <w:t> </w:t>
      </w:r>
      <w:r w:rsidR="002153F5" w:rsidRPr="00A96B8D">
        <w:t>plánu</w:t>
      </w:r>
      <w:r w:rsidR="00AD0CB2" w:rsidRPr="00A96B8D">
        <w:t>“</w:t>
      </w:r>
      <w:r w:rsidR="002153F5" w:rsidRPr="00A96B8D">
        <w:t>, kterou uvedlo 74 % lidí do 29 let</w:t>
      </w:r>
      <w:r w:rsidR="00A8381C" w:rsidRPr="00A96B8D">
        <w:t>. D</w:t>
      </w:r>
      <w:r w:rsidR="002153F5" w:rsidRPr="00A96B8D">
        <w:t xml:space="preserve">le </w:t>
      </w:r>
      <w:r w:rsidR="0067718E" w:rsidRPr="00A96B8D">
        <w:t xml:space="preserve">našich </w:t>
      </w:r>
      <w:r w:rsidR="00A81A0D" w:rsidRPr="00A96B8D">
        <w:t>odhadů</w:t>
      </w:r>
      <w:r w:rsidR="0067718E" w:rsidRPr="00A96B8D">
        <w:rPr>
          <w:rStyle w:val="Znakapoznpodarou"/>
        </w:rPr>
        <w:footnoteReference w:id="3"/>
      </w:r>
      <w:r w:rsidR="00A81A0D" w:rsidRPr="00A96B8D">
        <w:t xml:space="preserve"> </w:t>
      </w:r>
      <w:r w:rsidR="002153F5" w:rsidRPr="00A96B8D">
        <w:t xml:space="preserve">má dítě </w:t>
      </w:r>
      <w:r w:rsidR="00AD0CB2" w:rsidRPr="00A96B8D">
        <w:t xml:space="preserve">v tomto věku </w:t>
      </w:r>
      <w:r w:rsidR="004A4968">
        <w:t>nejvýše</w:t>
      </w:r>
      <w:r w:rsidR="00AD0CB2" w:rsidRPr="00A96B8D">
        <w:t xml:space="preserve"> </w:t>
      </w:r>
      <w:r w:rsidR="002153F5" w:rsidRPr="00A96B8D">
        <w:t>10 %</w:t>
      </w:r>
      <w:r w:rsidR="004A4968">
        <w:t>, z</w:t>
      </w:r>
      <w:r w:rsidR="00A81A0D" w:rsidRPr="00A96B8D">
        <w:t>bylých 64 % tedy rodinu zatím nezaložilo a zatím o</w:t>
      </w:r>
      <w:r w:rsidR="00292514">
        <w:t> </w:t>
      </w:r>
      <w:r w:rsidR="00A81A0D" w:rsidRPr="00A96B8D">
        <w:t>tom ani neuvažuje</w:t>
      </w:r>
      <w:r w:rsidR="002153F5" w:rsidRPr="00A96B8D">
        <w:t>.</w:t>
      </w:r>
      <w:r w:rsidR="005D4955">
        <w:t xml:space="preserve"> </w:t>
      </w:r>
      <w:r w:rsidR="005D4955" w:rsidRPr="005D4955">
        <w:rPr>
          <w:b/>
          <w:bCs/>
        </w:rPr>
        <w:t>Ani bydlení si mladí nekoupí.</w:t>
      </w:r>
      <w:r w:rsidR="005D4955">
        <w:t xml:space="preserve"> </w:t>
      </w:r>
      <w:r w:rsidR="000E4B6C" w:rsidRPr="00D9173C">
        <w:t>Pořízen</w:t>
      </w:r>
      <w:r w:rsidR="00AF00B5" w:rsidRPr="00D9173C">
        <w:t>í</w:t>
      </w:r>
      <w:r w:rsidR="000E4B6C" w:rsidRPr="00D9173C">
        <w:t xml:space="preserve"> bydlení odkládá 31 % lidí do 29 let a</w:t>
      </w:r>
      <w:r w:rsidR="00292514">
        <w:t> </w:t>
      </w:r>
      <w:r w:rsidR="000E4B6C" w:rsidRPr="00D9173C">
        <w:t>2</w:t>
      </w:r>
      <w:r w:rsidR="00D9173C" w:rsidRPr="00D9173C">
        <w:t>2</w:t>
      </w:r>
      <w:r w:rsidR="00292514">
        <w:t> </w:t>
      </w:r>
      <w:r w:rsidR="000E4B6C" w:rsidRPr="00D9173C">
        <w:t xml:space="preserve">% lidí ve věku </w:t>
      </w:r>
      <w:r w:rsidR="00D9173C" w:rsidRPr="00D9173C">
        <w:t>45</w:t>
      </w:r>
      <w:r w:rsidR="000E4B6C" w:rsidRPr="00D9173C">
        <w:t>-59 let</w:t>
      </w:r>
      <w:r w:rsidR="00266A14">
        <w:t>. V</w:t>
      </w:r>
      <w:r w:rsidR="00D9173C" w:rsidRPr="00D9173C">
        <w:t xml:space="preserve"> obou skupinách </w:t>
      </w:r>
      <w:r w:rsidR="00266A14">
        <w:t>je</w:t>
      </w:r>
      <w:r w:rsidR="00C35F94">
        <w:t xml:space="preserve"> </w:t>
      </w:r>
      <w:r w:rsidR="00266A14">
        <w:t>víc</w:t>
      </w:r>
      <w:r w:rsidR="00C35F94">
        <w:t xml:space="preserve"> lidí</w:t>
      </w:r>
      <w:r w:rsidR="00266A14">
        <w:t xml:space="preserve">, </w:t>
      </w:r>
      <w:r w:rsidR="00C35F94">
        <w:t xml:space="preserve">kteří </w:t>
      </w:r>
      <w:r w:rsidR="00C37BFB">
        <w:t>koupi</w:t>
      </w:r>
      <w:r w:rsidR="00C35F94">
        <w:t xml:space="preserve"> bydlení </w:t>
      </w:r>
      <w:r w:rsidR="00C37BFB">
        <w:t>odkládají</w:t>
      </w:r>
      <w:r w:rsidR="000E4B6C" w:rsidRPr="00D9173C">
        <w:t xml:space="preserve">. </w:t>
      </w:r>
      <w:r w:rsidR="00D52AD3" w:rsidRPr="00D9173C">
        <w:t xml:space="preserve">Jedině ve skupině 30-44 let převažují ti, co </w:t>
      </w:r>
      <w:r w:rsidR="005C1F19" w:rsidRPr="00D9173C">
        <w:t xml:space="preserve">si </w:t>
      </w:r>
      <w:r w:rsidR="00D52AD3" w:rsidRPr="00D9173C">
        <w:t>bydlení pořídí</w:t>
      </w:r>
      <w:r w:rsidR="00B10781" w:rsidRPr="00D9173C">
        <w:t>, nad těmi, co koupi od</w:t>
      </w:r>
      <w:r w:rsidR="00F66848">
        <w:t>kládají</w:t>
      </w:r>
      <w:r w:rsidR="00B10781" w:rsidRPr="00D9173C">
        <w:t xml:space="preserve">. Důvodem je </w:t>
      </w:r>
      <w:r w:rsidR="00D52AD3" w:rsidRPr="00D9173C">
        <w:t>pravděpodobně lepší finanční situac</w:t>
      </w:r>
      <w:r w:rsidR="00B10781" w:rsidRPr="00D9173C">
        <w:t>e</w:t>
      </w:r>
      <w:r w:rsidR="00D52AD3" w:rsidRPr="00D9173C">
        <w:t xml:space="preserve"> ale i tlak, že dál už to odkládat nemohou. </w:t>
      </w:r>
      <w:r w:rsidR="000E4B6C" w:rsidRPr="00D9173C">
        <w:t xml:space="preserve">Lidé nad 59 let </w:t>
      </w:r>
      <w:r w:rsidR="00AF00B5" w:rsidRPr="00D9173C">
        <w:t>mají bydlení obvykle vyřešené</w:t>
      </w:r>
      <w:r w:rsidR="00503041" w:rsidRPr="00D9173C">
        <w:t>, tento plán se týká jen pětiny z nich a ti ho převážně uskuteční</w:t>
      </w:r>
      <w:r w:rsidR="00AF00B5" w:rsidRPr="00D9173C">
        <w:t>.</w:t>
      </w:r>
      <w:r w:rsidR="005D4955">
        <w:t xml:space="preserve"> </w:t>
      </w:r>
      <w:r w:rsidR="00E066B1">
        <w:rPr>
          <w:b/>
          <w:bCs/>
        </w:rPr>
        <w:t>S pořízením a</w:t>
      </w:r>
      <w:r w:rsidR="005D4955" w:rsidRPr="005D4955">
        <w:rPr>
          <w:b/>
          <w:bCs/>
        </w:rPr>
        <w:t>ut</w:t>
      </w:r>
      <w:r w:rsidR="00E066B1">
        <w:rPr>
          <w:b/>
          <w:bCs/>
        </w:rPr>
        <w:t>a se spíš počká</w:t>
      </w:r>
      <w:r w:rsidR="005D4955">
        <w:rPr>
          <w:b/>
          <w:bCs/>
        </w:rPr>
        <w:t>.</w:t>
      </w:r>
      <w:r w:rsidR="00503041" w:rsidRPr="00A96B8D">
        <w:t xml:space="preserve"> </w:t>
      </w:r>
      <w:r w:rsidR="00AF00B5" w:rsidRPr="00A96B8D">
        <w:t>Koup</w:t>
      </w:r>
      <w:r w:rsidR="005D4955">
        <w:t>i</w:t>
      </w:r>
      <w:r w:rsidR="005C1F19" w:rsidRPr="00A96B8D">
        <w:t xml:space="preserve"> auta </w:t>
      </w:r>
      <w:r w:rsidR="005D4955">
        <w:t>o</w:t>
      </w:r>
      <w:r w:rsidR="00BE69E7" w:rsidRPr="00A96B8D">
        <w:t>d</w:t>
      </w:r>
      <w:r w:rsidR="005D4955">
        <w:t>kládá</w:t>
      </w:r>
      <w:r w:rsidR="005C1F19" w:rsidRPr="00A96B8D">
        <w:t xml:space="preserve"> 14</w:t>
      </w:r>
      <w:r w:rsidR="00BE69E7" w:rsidRPr="00A96B8D">
        <w:t xml:space="preserve"> </w:t>
      </w:r>
      <w:r w:rsidR="00AF00B5" w:rsidRPr="00A96B8D">
        <w:t xml:space="preserve">% </w:t>
      </w:r>
      <w:r w:rsidR="00BE69E7" w:rsidRPr="00A96B8D">
        <w:t>dospělých</w:t>
      </w:r>
      <w:r w:rsidR="00211CFD" w:rsidRPr="00A96B8D">
        <w:t xml:space="preserve">, </w:t>
      </w:r>
      <w:r w:rsidR="005D4955">
        <w:t>naopak</w:t>
      </w:r>
      <w:r w:rsidR="00211CFD" w:rsidRPr="00A96B8D">
        <w:t xml:space="preserve"> 8 % dospělých</w:t>
      </w:r>
      <w:r w:rsidR="005D4955">
        <w:t xml:space="preserve"> zatím počítá s nákupem</w:t>
      </w:r>
      <w:r w:rsidR="005C1F19" w:rsidRPr="00A96B8D">
        <w:t>. Celkově i v jednotlivých věkových skupinách tedy převažují ti, co koupi odloží, nad těmi, co ji zrealizují.</w:t>
      </w:r>
      <w:r w:rsidR="005D4955">
        <w:t xml:space="preserve"> </w:t>
      </w:r>
      <w:r w:rsidR="00021E12">
        <w:t>Z</w:t>
      </w:r>
      <w:r w:rsidR="005D4955">
        <w:t>jištěný podíl 8 %</w:t>
      </w:r>
      <w:r w:rsidR="000956A3">
        <w:t xml:space="preserve"> </w:t>
      </w:r>
      <w:r w:rsidR="00991155">
        <w:t xml:space="preserve">dospělých </w:t>
      </w:r>
      <w:r w:rsidR="00021E12">
        <w:t>je trochu nižší než náš odhad za předchozí roky (10 % v roce 2024</w:t>
      </w:r>
      <w:r w:rsidR="00021E12">
        <w:rPr>
          <w:rStyle w:val="Znakapoznpodarou"/>
        </w:rPr>
        <w:footnoteReference w:id="4"/>
      </w:r>
      <w:r w:rsidR="00021E12">
        <w:t>)</w:t>
      </w:r>
      <w:r w:rsidR="005D4955">
        <w:t>.</w:t>
      </w:r>
      <w:r w:rsidR="005C1F19" w:rsidRPr="00A96B8D">
        <w:t xml:space="preserve"> </w:t>
      </w:r>
      <w:r w:rsidR="00E066B1">
        <w:rPr>
          <w:b/>
          <w:bCs/>
        </w:rPr>
        <w:t>Nové v</w:t>
      </w:r>
      <w:r w:rsidR="005D4955" w:rsidRPr="005D4955">
        <w:rPr>
          <w:b/>
          <w:bCs/>
        </w:rPr>
        <w:t xml:space="preserve">ybavení do domácnosti se </w:t>
      </w:r>
      <w:r w:rsidR="00E066B1">
        <w:rPr>
          <w:b/>
          <w:bCs/>
        </w:rPr>
        <w:t>taky převážně odkládá</w:t>
      </w:r>
      <w:r w:rsidR="005D4955">
        <w:t>. Tento nákup o</w:t>
      </w:r>
      <w:r w:rsidR="00CB6A78" w:rsidRPr="00A96B8D">
        <w:t xml:space="preserve">dkládá </w:t>
      </w:r>
      <w:r w:rsidR="00270421" w:rsidRPr="00A96B8D">
        <w:t>22</w:t>
      </w:r>
      <w:r w:rsidR="00CB6A78" w:rsidRPr="00A96B8D">
        <w:t xml:space="preserve"> % </w:t>
      </w:r>
      <w:r w:rsidR="00270421" w:rsidRPr="00A96B8D">
        <w:t>dospělých a uskuteční 1</w:t>
      </w:r>
      <w:r w:rsidR="00C0118D">
        <w:t>7</w:t>
      </w:r>
      <w:r w:rsidR="00270421" w:rsidRPr="00A96B8D">
        <w:t xml:space="preserve"> % dospělých. Celkově i v jednotlivých věkových skupinách </w:t>
      </w:r>
      <w:r w:rsidR="00C0118D">
        <w:t xml:space="preserve">převažuje podíl těch, co si </w:t>
      </w:r>
      <w:r w:rsidR="007A1BFC" w:rsidRPr="00A96B8D">
        <w:t>vybavení nekoupí (výjimkou je skupina 60-64letých, kde mírně převažují lidé, kteří si vybavení koupí)</w:t>
      </w:r>
      <w:r w:rsidR="00CB6A78" w:rsidRPr="00A96B8D">
        <w:t>.</w:t>
      </w:r>
      <w:r w:rsidR="00471434">
        <w:t xml:space="preserve"> </w:t>
      </w:r>
      <w:r w:rsidR="00021E12" w:rsidRPr="00021E12">
        <w:rPr>
          <w:b/>
          <w:bCs/>
        </w:rPr>
        <w:t>Také p</w:t>
      </w:r>
      <w:r w:rsidR="005D4955" w:rsidRPr="00471434">
        <w:rPr>
          <w:b/>
          <w:bCs/>
        </w:rPr>
        <w:t>odnikání počká.</w:t>
      </w:r>
      <w:r w:rsidR="00544441" w:rsidRPr="00A96B8D">
        <w:t xml:space="preserve"> Start nebo rozvoj podnikání se týká hlavně lidí do 59 let. Odkládá ho většina</w:t>
      </w:r>
      <w:r w:rsidR="005C1F19" w:rsidRPr="00A96B8D">
        <w:t>,</w:t>
      </w:r>
      <w:r w:rsidR="00544441" w:rsidRPr="00A96B8D">
        <w:t xml:space="preserve"> kterých se týká. </w:t>
      </w:r>
      <w:r w:rsidR="00AE2719" w:rsidRPr="00A96B8D">
        <w:t>U l</w:t>
      </w:r>
      <w:r w:rsidR="00544441" w:rsidRPr="00A96B8D">
        <w:t xml:space="preserve">idí na </w:t>
      </w:r>
      <w:r w:rsidR="00AE2719" w:rsidRPr="00A96B8D">
        <w:t xml:space="preserve">59 let se </w:t>
      </w:r>
      <w:r w:rsidR="00B10781" w:rsidRPr="00A96B8D">
        <w:t xml:space="preserve">tento plán </w:t>
      </w:r>
      <w:r w:rsidR="00AE2719" w:rsidRPr="00A96B8D">
        <w:t>týká jen nepatrné části z nich (</w:t>
      </w:r>
      <w:r w:rsidR="00266A14">
        <w:t>2</w:t>
      </w:r>
      <w:r w:rsidR="00AE2719" w:rsidRPr="00A96B8D">
        <w:t xml:space="preserve"> %).</w:t>
      </w:r>
    </w:p>
    <w:p w14:paraId="0DF1F8CF" w14:textId="77777777" w:rsidR="0013052F" w:rsidRDefault="0013052F" w:rsidP="00C02346">
      <w:pPr>
        <w:pStyle w:val="Normlntext"/>
        <w:rPr>
          <w:b/>
          <w:bCs/>
        </w:rPr>
      </w:pPr>
    </w:p>
    <w:p w14:paraId="14ABE2B3" w14:textId="77777777" w:rsidR="0013052F" w:rsidRDefault="0013052F" w:rsidP="00C02346">
      <w:pPr>
        <w:pStyle w:val="Normlntext"/>
        <w:rPr>
          <w:b/>
          <w:bCs/>
        </w:rPr>
      </w:pPr>
    </w:p>
    <w:p w14:paraId="13B8975A" w14:textId="77777777" w:rsidR="0013052F" w:rsidRDefault="0013052F" w:rsidP="00C02346">
      <w:pPr>
        <w:pStyle w:val="Normlntext"/>
        <w:rPr>
          <w:b/>
          <w:bCs/>
        </w:rPr>
      </w:pPr>
    </w:p>
    <w:p w14:paraId="42DB6BC3" w14:textId="77777777" w:rsidR="0013052F" w:rsidRDefault="0013052F" w:rsidP="00C02346">
      <w:pPr>
        <w:pStyle w:val="Normlntext"/>
        <w:rPr>
          <w:b/>
          <w:bCs/>
        </w:rPr>
      </w:pPr>
    </w:p>
    <w:p w14:paraId="2D43CAE0" w14:textId="54885FF3" w:rsidR="00C02346" w:rsidRDefault="00C02346" w:rsidP="00C02346">
      <w:pPr>
        <w:pStyle w:val="Normlntext"/>
        <w:rPr>
          <w:b/>
          <w:bCs/>
        </w:rPr>
      </w:pPr>
      <w:r w:rsidRPr="005E425E">
        <w:rPr>
          <w:b/>
          <w:bCs/>
        </w:rPr>
        <w:lastRenderedPageBreak/>
        <w:t xml:space="preserve">Graf </w:t>
      </w:r>
      <w:r w:rsidR="00350301" w:rsidRPr="005E425E">
        <w:rPr>
          <w:b/>
          <w:bCs/>
        </w:rPr>
        <w:t>4</w:t>
      </w:r>
      <w:r w:rsidRPr="005E425E">
        <w:rPr>
          <w:b/>
          <w:bCs/>
        </w:rPr>
        <w:t>: Zvažování a odložení plánu</w:t>
      </w:r>
    </w:p>
    <w:p w14:paraId="7D8013A2" w14:textId="110BDE9D" w:rsidR="0013052F" w:rsidRDefault="00C37BFB" w:rsidP="00C85860">
      <w:pPr>
        <w:pStyle w:val="Normlntext"/>
        <w:jc w:val="center"/>
        <w:rPr>
          <w:b/>
          <w:bCs/>
        </w:rPr>
      </w:pPr>
      <w:r w:rsidRPr="00DD3FF6">
        <w:rPr>
          <w:b/>
          <w:bCs/>
          <w:noProof/>
        </w:rPr>
        <w:drawing>
          <wp:inline distT="0" distB="0" distL="0" distR="0" wp14:anchorId="13101A39" wp14:editId="5C2C126F">
            <wp:extent cx="4191479" cy="1800000"/>
            <wp:effectExtent l="0" t="0" r="0" b="0"/>
            <wp:docPr id="58025301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53016" name=""/>
                    <pic:cNvPicPr/>
                  </pic:nvPicPr>
                  <pic:blipFill>
                    <a:blip r:embed="rId12"/>
                    <a:stretch>
                      <a:fillRect/>
                    </a:stretch>
                  </pic:blipFill>
                  <pic:spPr>
                    <a:xfrm>
                      <a:off x="0" y="0"/>
                      <a:ext cx="4191479" cy="1800000"/>
                    </a:xfrm>
                    <a:prstGeom prst="rect">
                      <a:avLst/>
                    </a:prstGeom>
                  </pic:spPr>
                </pic:pic>
              </a:graphicData>
            </a:graphic>
          </wp:inline>
        </w:drawing>
      </w:r>
      <w:r w:rsidRPr="008F3334">
        <w:rPr>
          <w:b/>
          <w:bCs/>
          <w:noProof/>
        </w:rPr>
        <w:drawing>
          <wp:inline distT="0" distB="0" distL="0" distR="0" wp14:anchorId="6D331442" wp14:editId="5BCA3D7B">
            <wp:extent cx="4191479" cy="1800000"/>
            <wp:effectExtent l="0" t="0" r="0" b="0"/>
            <wp:docPr id="108842379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23797" name=""/>
                    <pic:cNvPicPr/>
                  </pic:nvPicPr>
                  <pic:blipFill>
                    <a:blip r:embed="rId13"/>
                    <a:stretch>
                      <a:fillRect/>
                    </a:stretch>
                  </pic:blipFill>
                  <pic:spPr>
                    <a:xfrm>
                      <a:off x="0" y="0"/>
                      <a:ext cx="4191479" cy="1800000"/>
                    </a:xfrm>
                    <a:prstGeom prst="rect">
                      <a:avLst/>
                    </a:prstGeom>
                  </pic:spPr>
                </pic:pic>
              </a:graphicData>
            </a:graphic>
          </wp:inline>
        </w:drawing>
      </w:r>
      <w:r w:rsidR="0013052F" w:rsidRPr="008F3334">
        <w:rPr>
          <w:b/>
          <w:bCs/>
          <w:noProof/>
        </w:rPr>
        <w:drawing>
          <wp:inline distT="0" distB="0" distL="0" distR="0" wp14:anchorId="0F67EF80" wp14:editId="215BB966">
            <wp:extent cx="4180878" cy="1800000"/>
            <wp:effectExtent l="0" t="0" r="0" b="0"/>
            <wp:docPr id="144438266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82667" name=""/>
                    <pic:cNvPicPr/>
                  </pic:nvPicPr>
                  <pic:blipFill>
                    <a:blip r:embed="rId14"/>
                    <a:stretch>
                      <a:fillRect/>
                    </a:stretch>
                  </pic:blipFill>
                  <pic:spPr>
                    <a:xfrm>
                      <a:off x="0" y="0"/>
                      <a:ext cx="4180878" cy="1800000"/>
                    </a:xfrm>
                    <a:prstGeom prst="rect">
                      <a:avLst/>
                    </a:prstGeom>
                  </pic:spPr>
                </pic:pic>
              </a:graphicData>
            </a:graphic>
          </wp:inline>
        </w:drawing>
      </w:r>
      <w:r w:rsidR="0013052F" w:rsidRPr="008F3334">
        <w:rPr>
          <w:b/>
          <w:bCs/>
          <w:noProof/>
        </w:rPr>
        <w:drawing>
          <wp:inline distT="0" distB="0" distL="0" distR="0" wp14:anchorId="6CC7BD5A" wp14:editId="45B81B68">
            <wp:extent cx="4200000" cy="1800000"/>
            <wp:effectExtent l="0" t="0" r="0" b="0"/>
            <wp:docPr id="176046167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461673" name=""/>
                    <pic:cNvPicPr/>
                  </pic:nvPicPr>
                  <pic:blipFill>
                    <a:blip r:embed="rId15"/>
                    <a:stretch>
                      <a:fillRect/>
                    </a:stretch>
                  </pic:blipFill>
                  <pic:spPr>
                    <a:xfrm>
                      <a:off x="0" y="0"/>
                      <a:ext cx="4200000" cy="1800000"/>
                    </a:xfrm>
                    <a:prstGeom prst="rect">
                      <a:avLst/>
                    </a:prstGeom>
                  </pic:spPr>
                </pic:pic>
              </a:graphicData>
            </a:graphic>
          </wp:inline>
        </w:drawing>
      </w:r>
    </w:p>
    <w:p w14:paraId="41E36AF4" w14:textId="665D7320" w:rsidR="00EF470E" w:rsidRDefault="00C37BFB" w:rsidP="00C85860">
      <w:pPr>
        <w:pStyle w:val="Normlntext"/>
        <w:jc w:val="center"/>
        <w:rPr>
          <w:b/>
          <w:bCs/>
        </w:rPr>
      </w:pPr>
      <w:r w:rsidRPr="00DD3FF6">
        <w:rPr>
          <w:b/>
          <w:bCs/>
          <w:noProof/>
        </w:rPr>
        <w:lastRenderedPageBreak/>
        <w:drawing>
          <wp:inline distT="0" distB="0" distL="0" distR="0" wp14:anchorId="5277AC5E" wp14:editId="79D19CD4">
            <wp:extent cx="4198932" cy="1800000"/>
            <wp:effectExtent l="0" t="0" r="0" b="0"/>
            <wp:docPr id="60958350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583504" name=""/>
                    <pic:cNvPicPr/>
                  </pic:nvPicPr>
                  <pic:blipFill>
                    <a:blip r:embed="rId16"/>
                    <a:stretch>
                      <a:fillRect/>
                    </a:stretch>
                  </pic:blipFill>
                  <pic:spPr>
                    <a:xfrm>
                      <a:off x="0" y="0"/>
                      <a:ext cx="4198932" cy="1800000"/>
                    </a:xfrm>
                    <a:prstGeom prst="rect">
                      <a:avLst/>
                    </a:prstGeom>
                  </pic:spPr>
                </pic:pic>
              </a:graphicData>
            </a:graphic>
          </wp:inline>
        </w:drawing>
      </w:r>
    </w:p>
    <w:p w14:paraId="5A83DE2A" w14:textId="5066979A" w:rsidR="00EF470E" w:rsidRDefault="00C37BFB" w:rsidP="00314243">
      <w:pPr>
        <w:pStyle w:val="Normlntext"/>
        <w:jc w:val="center"/>
        <w:rPr>
          <w:b/>
          <w:bCs/>
        </w:rPr>
      </w:pPr>
      <w:r w:rsidRPr="008F3334">
        <w:rPr>
          <w:b/>
          <w:bCs/>
          <w:noProof/>
        </w:rPr>
        <w:drawing>
          <wp:inline distT="0" distB="0" distL="0" distR="0" wp14:anchorId="0AD2DDB1" wp14:editId="54377388">
            <wp:extent cx="4218225" cy="1800000"/>
            <wp:effectExtent l="0" t="0" r="0" b="0"/>
            <wp:docPr id="9861632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16326" name=""/>
                    <pic:cNvPicPr/>
                  </pic:nvPicPr>
                  <pic:blipFill>
                    <a:blip r:embed="rId17"/>
                    <a:stretch>
                      <a:fillRect/>
                    </a:stretch>
                  </pic:blipFill>
                  <pic:spPr>
                    <a:xfrm>
                      <a:off x="0" y="0"/>
                      <a:ext cx="4218225" cy="1800000"/>
                    </a:xfrm>
                    <a:prstGeom prst="rect">
                      <a:avLst/>
                    </a:prstGeom>
                  </pic:spPr>
                </pic:pic>
              </a:graphicData>
            </a:graphic>
          </wp:inline>
        </w:drawing>
      </w:r>
    </w:p>
    <w:p w14:paraId="4A62ED80" w14:textId="3E336F6F" w:rsidR="00EF470E" w:rsidRDefault="00EF470E" w:rsidP="002A735F">
      <w:pPr>
        <w:pStyle w:val="Normlntext"/>
        <w:jc w:val="center"/>
        <w:rPr>
          <w:b/>
          <w:bCs/>
        </w:rPr>
      </w:pPr>
    </w:p>
    <w:p w14:paraId="216BC013" w14:textId="6C437A83" w:rsidR="00EF470E" w:rsidRDefault="00EF470E" w:rsidP="002A735F">
      <w:pPr>
        <w:pStyle w:val="Normlntext"/>
        <w:jc w:val="center"/>
        <w:rPr>
          <w:b/>
          <w:bCs/>
        </w:rPr>
      </w:pPr>
    </w:p>
    <w:p w14:paraId="329CE365" w14:textId="45BF28EC" w:rsidR="00A2177B" w:rsidRDefault="00DD3FF6" w:rsidP="002A735F">
      <w:pPr>
        <w:pStyle w:val="Normlntext"/>
        <w:jc w:val="center"/>
        <w:rPr>
          <w:b/>
          <w:bCs/>
        </w:rPr>
      </w:pPr>
      <w:r w:rsidRPr="00DD3FF6">
        <w:rPr>
          <w:b/>
          <w:bCs/>
          <w:noProof/>
        </w:rPr>
        <w:drawing>
          <wp:inline distT="0" distB="0" distL="0" distR="0" wp14:anchorId="5191AECA" wp14:editId="0BC2F386">
            <wp:extent cx="4186175" cy="1800000"/>
            <wp:effectExtent l="0" t="0" r="5080" b="0"/>
            <wp:docPr id="70883121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831212" name=""/>
                    <pic:cNvPicPr/>
                  </pic:nvPicPr>
                  <pic:blipFill>
                    <a:blip r:embed="rId18"/>
                    <a:stretch>
                      <a:fillRect/>
                    </a:stretch>
                  </pic:blipFill>
                  <pic:spPr>
                    <a:xfrm>
                      <a:off x="0" y="0"/>
                      <a:ext cx="4186175" cy="1800000"/>
                    </a:xfrm>
                    <a:prstGeom prst="rect">
                      <a:avLst/>
                    </a:prstGeom>
                  </pic:spPr>
                </pic:pic>
              </a:graphicData>
            </a:graphic>
          </wp:inline>
        </w:drawing>
      </w:r>
    </w:p>
    <w:p w14:paraId="075C9265" w14:textId="6FE41424" w:rsidR="00A2177B" w:rsidRDefault="00A2177B" w:rsidP="002A735F">
      <w:pPr>
        <w:pStyle w:val="Normlntext"/>
        <w:jc w:val="center"/>
        <w:rPr>
          <w:b/>
          <w:bCs/>
        </w:rPr>
      </w:pPr>
    </w:p>
    <w:p w14:paraId="247AD723" w14:textId="02CF8298" w:rsidR="00A2177B" w:rsidRDefault="00DD3FF6" w:rsidP="002A735F">
      <w:pPr>
        <w:pStyle w:val="Normlntext"/>
        <w:jc w:val="center"/>
        <w:rPr>
          <w:b/>
          <w:bCs/>
        </w:rPr>
      </w:pPr>
      <w:r w:rsidRPr="00DD3FF6">
        <w:rPr>
          <w:b/>
          <w:bCs/>
          <w:noProof/>
        </w:rPr>
        <w:drawing>
          <wp:inline distT="0" distB="0" distL="0" distR="0" wp14:anchorId="6DD1B631" wp14:editId="613A2050">
            <wp:extent cx="4218221" cy="1800000"/>
            <wp:effectExtent l="0" t="0" r="0" b="0"/>
            <wp:docPr id="17083345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3458" name=""/>
                    <pic:cNvPicPr/>
                  </pic:nvPicPr>
                  <pic:blipFill>
                    <a:blip r:embed="rId19"/>
                    <a:stretch>
                      <a:fillRect/>
                    </a:stretch>
                  </pic:blipFill>
                  <pic:spPr>
                    <a:xfrm>
                      <a:off x="0" y="0"/>
                      <a:ext cx="4218221" cy="1800000"/>
                    </a:xfrm>
                    <a:prstGeom prst="rect">
                      <a:avLst/>
                    </a:prstGeom>
                  </pic:spPr>
                </pic:pic>
              </a:graphicData>
            </a:graphic>
          </wp:inline>
        </w:drawing>
      </w:r>
    </w:p>
    <w:p w14:paraId="30F954B5" w14:textId="77777777" w:rsidR="00A2177B" w:rsidRDefault="00A2177B" w:rsidP="002A735F">
      <w:pPr>
        <w:pStyle w:val="Normlntext"/>
        <w:jc w:val="center"/>
        <w:rPr>
          <w:b/>
          <w:bCs/>
        </w:rPr>
      </w:pPr>
    </w:p>
    <w:p w14:paraId="4CC6CC55" w14:textId="77777777" w:rsidR="0013052F" w:rsidRDefault="0013052F" w:rsidP="009D4C0F">
      <w:pPr>
        <w:pStyle w:val="Normlntext"/>
        <w:spacing w:after="120"/>
        <w:rPr>
          <w:b/>
          <w:bCs/>
          <w:color w:val="A00046" w:themeColor="text2"/>
          <w:sz w:val="24"/>
          <w:szCs w:val="24"/>
        </w:rPr>
      </w:pPr>
    </w:p>
    <w:p w14:paraId="00952C94" w14:textId="77777777" w:rsidR="0013052F" w:rsidRDefault="0013052F" w:rsidP="009D4C0F">
      <w:pPr>
        <w:pStyle w:val="Normlntext"/>
        <w:spacing w:after="120"/>
        <w:rPr>
          <w:b/>
          <w:bCs/>
          <w:color w:val="A00046" w:themeColor="text2"/>
          <w:sz w:val="24"/>
          <w:szCs w:val="24"/>
        </w:rPr>
      </w:pPr>
    </w:p>
    <w:p w14:paraId="10EE37BD" w14:textId="77777777" w:rsidR="0013052F" w:rsidRDefault="0013052F" w:rsidP="009D4C0F">
      <w:pPr>
        <w:pStyle w:val="Normlntext"/>
        <w:spacing w:after="120"/>
        <w:rPr>
          <w:b/>
          <w:bCs/>
          <w:color w:val="A00046" w:themeColor="text2"/>
          <w:sz w:val="24"/>
          <w:szCs w:val="24"/>
        </w:rPr>
      </w:pPr>
    </w:p>
    <w:p w14:paraId="4038871A" w14:textId="75DBEBB3" w:rsidR="009D4C0F" w:rsidRPr="004669B1" w:rsidRDefault="009D4C0F" w:rsidP="009D4C0F">
      <w:pPr>
        <w:pStyle w:val="Normlntext"/>
        <w:spacing w:after="120"/>
        <w:rPr>
          <w:b/>
          <w:bCs/>
          <w:color w:val="A00046" w:themeColor="text2"/>
          <w:sz w:val="24"/>
          <w:szCs w:val="24"/>
        </w:rPr>
      </w:pPr>
      <w:r>
        <w:rPr>
          <w:b/>
          <w:bCs/>
          <w:color w:val="A00046" w:themeColor="text2"/>
          <w:sz w:val="24"/>
          <w:szCs w:val="24"/>
        </w:rPr>
        <w:lastRenderedPageBreak/>
        <w:t>Mladí odkládají dospělý život</w:t>
      </w:r>
    </w:p>
    <w:p w14:paraId="31FDF1A0" w14:textId="548A68C1" w:rsidR="00EB45AD" w:rsidRDefault="006D4606" w:rsidP="00EB45AD">
      <w:pPr>
        <w:pStyle w:val="Normlntext"/>
        <w:spacing w:after="120"/>
      </w:pPr>
      <w:r>
        <w:rPr>
          <w:b/>
          <w:bCs/>
        </w:rPr>
        <w:t>Mladé l</w:t>
      </w:r>
      <w:r w:rsidR="009D4C0F">
        <w:rPr>
          <w:b/>
          <w:bCs/>
        </w:rPr>
        <w:t>idi v</w:t>
      </w:r>
      <w:r w:rsidR="00EB45AD" w:rsidRPr="004669B1">
        <w:rPr>
          <w:b/>
          <w:bCs/>
        </w:rPr>
        <w:t>e věku 18–29 let</w:t>
      </w:r>
      <w:r w:rsidR="00EB45AD">
        <w:t xml:space="preserve"> </w:t>
      </w:r>
      <w:r w:rsidR="00EB45AD" w:rsidRPr="004669B1">
        <w:rPr>
          <w:b/>
          <w:bCs/>
        </w:rPr>
        <w:t>finanční situace domácnosti</w:t>
      </w:r>
      <w:r w:rsidR="00EB45AD">
        <w:t xml:space="preserve"> </w:t>
      </w:r>
      <w:r w:rsidR="00EB45AD" w:rsidRPr="004669B1">
        <w:rPr>
          <w:b/>
          <w:bCs/>
        </w:rPr>
        <w:t xml:space="preserve">nechává </w:t>
      </w:r>
      <w:r w:rsidR="007921ED">
        <w:rPr>
          <w:b/>
          <w:bCs/>
        </w:rPr>
        <w:t>převážně</w:t>
      </w:r>
      <w:r w:rsidR="00EB45AD" w:rsidRPr="004669B1">
        <w:rPr>
          <w:b/>
          <w:bCs/>
        </w:rPr>
        <w:t xml:space="preserve"> klidnými</w:t>
      </w:r>
      <w:r w:rsidR="009D4C0F">
        <w:rPr>
          <w:b/>
          <w:bCs/>
        </w:rPr>
        <w:t xml:space="preserve"> </w:t>
      </w:r>
      <w:r w:rsidR="009D4C0F" w:rsidRPr="009D4C0F">
        <w:t>(znepokojeno 48 %</w:t>
      </w:r>
      <w:r w:rsidR="007921ED">
        <w:t>, mírně podprůměrný údaj</w:t>
      </w:r>
      <w:r w:rsidR="009D4C0F" w:rsidRPr="009D4C0F">
        <w:t>)</w:t>
      </w:r>
      <w:r w:rsidR="00EB45AD" w:rsidRPr="009D4C0F">
        <w:t>.</w:t>
      </w:r>
      <w:r w:rsidR="00EB45AD">
        <w:t xml:space="preserve"> A </w:t>
      </w:r>
      <w:r w:rsidR="00EB45AD" w:rsidRPr="004669B1">
        <w:rPr>
          <w:b/>
          <w:bCs/>
        </w:rPr>
        <w:t>přesto právě tato skupina nejvíc odkládá velké životní kroky</w:t>
      </w:r>
      <w:r>
        <w:rPr>
          <w:b/>
          <w:bCs/>
        </w:rPr>
        <w:t xml:space="preserve"> jako je založení rodiny, pořízení bydlení, start podnikání nebo koupě </w:t>
      </w:r>
      <w:r w:rsidR="00594B16">
        <w:rPr>
          <w:b/>
          <w:bCs/>
        </w:rPr>
        <w:t xml:space="preserve">auta či </w:t>
      </w:r>
      <w:r>
        <w:rPr>
          <w:b/>
          <w:bCs/>
        </w:rPr>
        <w:t>větší položk</w:t>
      </w:r>
      <w:r w:rsidR="00594B16">
        <w:rPr>
          <w:b/>
          <w:bCs/>
        </w:rPr>
        <w:t>y</w:t>
      </w:r>
      <w:r>
        <w:rPr>
          <w:b/>
          <w:bCs/>
        </w:rPr>
        <w:t xml:space="preserve"> do domácnosti</w:t>
      </w:r>
      <w:r w:rsidR="00EB45AD" w:rsidRPr="006D4606">
        <w:rPr>
          <w:b/>
          <w:bCs/>
        </w:rPr>
        <w:t>.</w:t>
      </w:r>
      <w:r w:rsidR="00EB45AD" w:rsidRPr="006D4606">
        <w:t xml:space="preserve"> </w:t>
      </w:r>
      <w:r w:rsidRPr="006D4606">
        <w:t xml:space="preserve">Aspoň jeden větší plán </w:t>
      </w:r>
      <w:r w:rsidR="00EB45AD" w:rsidRPr="006D4606">
        <w:t xml:space="preserve">odložilo </w:t>
      </w:r>
      <w:r w:rsidRPr="006D4606">
        <w:t>64 % z nich</w:t>
      </w:r>
      <w:r w:rsidR="00EB45AD" w:rsidRPr="006D4606">
        <w:t xml:space="preserve"> (v celé populaci je to 46 %). </w:t>
      </w:r>
      <w:r w:rsidRPr="006D4606">
        <w:t xml:space="preserve">Skoro půlka </w:t>
      </w:r>
      <w:r w:rsidR="002A53B7" w:rsidRPr="006D4606">
        <w:t xml:space="preserve">(45 %) </w:t>
      </w:r>
      <w:r w:rsidRPr="006D4606">
        <w:t xml:space="preserve">z nich odložila </w:t>
      </w:r>
      <w:r w:rsidR="00EB45AD" w:rsidRPr="006D4606">
        <w:t>dva nebo více plánů.</w:t>
      </w:r>
      <w:r w:rsidR="00EB45AD">
        <w:t xml:space="preserve"> </w:t>
      </w:r>
      <w:r>
        <w:t xml:space="preserve">Co se týče obav z budoucnosti, tak </w:t>
      </w:r>
      <w:r w:rsidRPr="007B0F64">
        <w:rPr>
          <w:b/>
          <w:bCs/>
        </w:rPr>
        <w:t>se v příštím půlroce častěji obávají ztráty bydlení</w:t>
      </w:r>
      <w:r>
        <w:t xml:space="preserve"> (13 % z nich).</w:t>
      </w:r>
    </w:p>
    <w:p w14:paraId="37B33CF7" w14:textId="61493C3C" w:rsidR="008D0719" w:rsidRPr="008D0719" w:rsidRDefault="008D0719" w:rsidP="00EB45AD">
      <w:pPr>
        <w:pStyle w:val="Normlntext"/>
        <w:spacing w:after="120"/>
        <w:rPr>
          <w:b/>
          <w:bCs/>
        </w:rPr>
      </w:pPr>
      <w:r w:rsidRPr="008D0719">
        <w:rPr>
          <w:b/>
          <w:bCs/>
        </w:rPr>
        <w:t>Významná je ale i informace o tom, že velká část z nich o takových krocích ani neuvažuje. O</w:t>
      </w:r>
      <w:r w:rsidR="00D51D7C">
        <w:rPr>
          <w:b/>
          <w:bCs/>
        </w:rPr>
        <w:t> </w:t>
      </w:r>
      <w:r w:rsidRPr="008D0719">
        <w:rPr>
          <w:b/>
          <w:bCs/>
        </w:rPr>
        <w:t xml:space="preserve">investici do vzdělání neuvažuje 66 % z nich, o pořízení bydlení 42 %, o založení rodiny </w:t>
      </w:r>
      <w:r>
        <w:rPr>
          <w:b/>
          <w:bCs/>
        </w:rPr>
        <w:t xml:space="preserve">neuvažuje dokonce </w:t>
      </w:r>
      <w:r w:rsidRPr="008D0719">
        <w:rPr>
          <w:b/>
          <w:bCs/>
        </w:rPr>
        <w:t>74 %.</w:t>
      </w:r>
    </w:p>
    <w:p w14:paraId="7764EA39" w14:textId="67F24C80" w:rsidR="00EB45AD" w:rsidRPr="009D4C0F" w:rsidRDefault="00EB45AD" w:rsidP="00E10D27">
      <w:pPr>
        <w:pStyle w:val="Normlntext"/>
        <w:spacing w:after="120"/>
        <w:rPr>
          <w:i/>
          <w:iCs/>
          <w:color w:val="125E67" w:themeColor="accent1" w:themeShade="BF"/>
        </w:rPr>
      </w:pPr>
      <w:r w:rsidRPr="00EB45AD">
        <w:rPr>
          <w:i/>
          <w:iCs/>
          <w:color w:val="125E67" w:themeColor="accent1" w:themeShade="BF"/>
        </w:rPr>
        <w:t>„</w:t>
      </w:r>
      <w:r w:rsidR="009D4C0F">
        <w:rPr>
          <w:i/>
          <w:iCs/>
          <w:color w:val="125E67" w:themeColor="accent1" w:themeShade="BF"/>
        </w:rPr>
        <w:t>Mladí</w:t>
      </w:r>
      <w:r w:rsidR="009D4C0F" w:rsidRPr="009D4C0F">
        <w:rPr>
          <w:i/>
          <w:iCs/>
          <w:color w:val="125E67" w:themeColor="accent1" w:themeShade="BF"/>
        </w:rPr>
        <w:t xml:space="preserve"> neříkají, že se hroutí, </w:t>
      </w:r>
      <w:r w:rsidR="009D4C0F">
        <w:rPr>
          <w:i/>
          <w:iCs/>
          <w:color w:val="125E67" w:themeColor="accent1" w:themeShade="BF"/>
        </w:rPr>
        <w:t>ale</w:t>
      </w:r>
      <w:r w:rsidR="009D4C0F" w:rsidRPr="009D4C0F">
        <w:rPr>
          <w:i/>
          <w:iCs/>
          <w:color w:val="125E67" w:themeColor="accent1" w:themeShade="BF"/>
        </w:rPr>
        <w:t xml:space="preserve"> o</w:t>
      </w:r>
      <w:r w:rsidR="007B0F64">
        <w:rPr>
          <w:i/>
          <w:iCs/>
          <w:color w:val="125E67" w:themeColor="accent1" w:themeShade="BF"/>
        </w:rPr>
        <w:t>d</w:t>
      </w:r>
      <w:r w:rsidR="009D4C0F" w:rsidRPr="009D4C0F">
        <w:rPr>
          <w:i/>
          <w:iCs/>
          <w:color w:val="125E67" w:themeColor="accent1" w:themeShade="BF"/>
        </w:rPr>
        <w:t>souvají životní rozhodnutí na později</w:t>
      </w:r>
      <w:r w:rsidR="008D0719">
        <w:rPr>
          <w:i/>
          <w:iCs/>
          <w:color w:val="125E67" w:themeColor="accent1" w:themeShade="BF"/>
        </w:rPr>
        <w:t>. A velká část o některých krocích zatím vůbec neuvažuje</w:t>
      </w:r>
      <w:r w:rsidR="009D4C0F" w:rsidRPr="009D4C0F">
        <w:rPr>
          <w:i/>
          <w:iCs/>
          <w:color w:val="125E67" w:themeColor="accent1" w:themeShade="BF"/>
        </w:rPr>
        <w:t>,</w:t>
      </w:r>
      <w:r w:rsidRPr="00EB45AD">
        <w:rPr>
          <w:i/>
          <w:iCs/>
          <w:color w:val="125E67" w:themeColor="accent1" w:themeShade="BF"/>
        </w:rPr>
        <w:t>“ říká Zuzana Švalbová</w:t>
      </w:r>
      <w:r>
        <w:rPr>
          <w:i/>
          <w:iCs/>
          <w:color w:val="125E67" w:themeColor="accent1" w:themeShade="BF"/>
        </w:rPr>
        <w:t xml:space="preserve"> z</w:t>
      </w:r>
      <w:r w:rsidRPr="00EB45AD">
        <w:rPr>
          <w:i/>
          <w:iCs/>
          <w:color w:val="125E67" w:themeColor="accent1" w:themeShade="BF"/>
        </w:rPr>
        <w:t xml:space="preserve"> agentury STEMMARK.</w:t>
      </w:r>
    </w:p>
    <w:p w14:paraId="38EEDAED" w14:textId="6F7211A5" w:rsidR="00AC057E" w:rsidRPr="004669B1" w:rsidRDefault="003245CA" w:rsidP="004669B1">
      <w:pPr>
        <w:pStyle w:val="Normlntext"/>
        <w:spacing w:after="120"/>
        <w:rPr>
          <w:b/>
          <w:bCs/>
          <w:color w:val="A00046" w:themeColor="text2"/>
          <w:sz w:val="24"/>
          <w:szCs w:val="24"/>
        </w:rPr>
      </w:pPr>
      <w:r w:rsidRPr="003245CA">
        <w:rPr>
          <w:b/>
          <w:bCs/>
          <w:color w:val="A00046" w:themeColor="text2"/>
          <w:sz w:val="24"/>
          <w:szCs w:val="24"/>
        </w:rPr>
        <w:t>Třicátníci a čtyřicátníci: generace tlaku, splátek a odpovědnosti</w:t>
      </w:r>
    </w:p>
    <w:p w14:paraId="0CC9AC30" w14:textId="1DC17BF2" w:rsidR="00026940" w:rsidRPr="004669B1" w:rsidRDefault="00E44D4C" w:rsidP="009D4C0F">
      <w:pPr>
        <w:pStyle w:val="Normlntext"/>
        <w:spacing w:after="120"/>
        <w:rPr>
          <w:b/>
          <w:bCs/>
        </w:rPr>
      </w:pPr>
      <w:r w:rsidRPr="004669B1">
        <w:rPr>
          <w:b/>
          <w:bCs/>
        </w:rPr>
        <w:t>Lidé ve věku 30–44 let</w:t>
      </w:r>
      <w:r w:rsidRPr="00E44D4C">
        <w:t xml:space="preserve"> jsou generací </w:t>
      </w:r>
      <w:r w:rsidR="004669B1">
        <w:t xml:space="preserve">pod </w:t>
      </w:r>
      <w:r w:rsidRPr="00E44D4C">
        <w:t>ekonomick</w:t>
      </w:r>
      <w:r w:rsidR="004669B1">
        <w:t>ým tlakem</w:t>
      </w:r>
      <w:r w:rsidRPr="00E44D4C">
        <w:t xml:space="preserve">. Právě tato skupina je </w:t>
      </w:r>
      <w:r w:rsidRPr="004669B1">
        <w:rPr>
          <w:b/>
          <w:bCs/>
        </w:rPr>
        <w:t>nejvíce znepokojená finanční situací domácnosti v příštích šesti měsících: 5</w:t>
      </w:r>
      <w:r w:rsidR="00183041">
        <w:rPr>
          <w:b/>
          <w:bCs/>
        </w:rPr>
        <w:t>8</w:t>
      </w:r>
      <w:r w:rsidRPr="004669B1">
        <w:rPr>
          <w:b/>
          <w:bCs/>
        </w:rPr>
        <w:t xml:space="preserve"> % se cítí znepokojeně </w:t>
      </w:r>
      <w:r w:rsidR="00183041" w:rsidRPr="00183041">
        <w:t>(v tom</w:t>
      </w:r>
      <w:r w:rsidRPr="004669B1">
        <w:rPr>
          <w:b/>
          <w:bCs/>
        </w:rPr>
        <w:t xml:space="preserve"> 16 % velmi znepokojeně</w:t>
      </w:r>
      <w:r w:rsidR="00183041" w:rsidRPr="00183041">
        <w:t>, což je také nadprůměrný údaj).</w:t>
      </w:r>
    </w:p>
    <w:p w14:paraId="2ED88926" w14:textId="6C791FF5" w:rsidR="009D4C0F" w:rsidRPr="009D4C0F" w:rsidRDefault="00E44D4C" w:rsidP="009D4C0F">
      <w:pPr>
        <w:spacing w:after="120"/>
      </w:pPr>
      <w:r w:rsidRPr="00847C1C">
        <w:t xml:space="preserve">Tato fáze života často znamená hypotéky, nájmy, děti, auta, školky, kroužky, dojíždění, kariérní tlak i péči o širší rodinu. </w:t>
      </w:r>
      <w:r w:rsidRPr="009D4C0F">
        <w:t xml:space="preserve">Lidé ve věku 30–44 let nadprůměrně často uvádějí </w:t>
      </w:r>
      <w:r w:rsidRPr="007B0F64">
        <w:rPr>
          <w:b/>
          <w:bCs/>
        </w:rPr>
        <w:t>obavy ze ztráty zaměstnání</w:t>
      </w:r>
      <w:r w:rsidRPr="00847C1C">
        <w:t xml:space="preserve"> (16 % </w:t>
      </w:r>
      <w:r w:rsidR="009D4C0F">
        <w:t>z nich)</w:t>
      </w:r>
      <w:r w:rsidRPr="00847C1C">
        <w:t xml:space="preserve">, </w:t>
      </w:r>
      <w:r w:rsidRPr="007B0F64">
        <w:rPr>
          <w:b/>
          <w:bCs/>
        </w:rPr>
        <w:t>vyšších daní a odvodů</w:t>
      </w:r>
      <w:r w:rsidRPr="00847C1C">
        <w:t xml:space="preserve"> (23 % </w:t>
      </w:r>
      <w:r w:rsidR="009D4C0F">
        <w:t>z nich</w:t>
      </w:r>
      <w:r w:rsidRPr="00847C1C">
        <w:t xml:space="preserve">) a </w:t>
      </w:r>
      <w:r w:rsidRPr="007B0F64">
        <w:rPr>
          <w:b/>
          <w:bCs/>
        </w:rPr>
        <w:t>zadlužení domácnosti</w:t>
      </w:r>
      <w:r w:rsidRPr="00847C1C">
        <w:t xml:space="preserve"> (18 % </w:t>
      </w:r>
      <w:r w:rsidR="009D4C0F">
        <w:t>z</w:t>
      </w:r>
      <w:r w:rsidR="00D51D7C">
        <w:t> </w:t>
      </w:r>
      <w:r w:rsidR="009D4C0F">
        <w:t>nich</w:t>
      </w:r>
      <w:r w:rsidRPr="00847C1C">
        <w:t xml:space="preserve">). Významně vyšší je u nich také </w:t>
      </w:r>
      <w:r w:rsidRPr="009D4C0F">
        <w:t xml:space="preserve">obava </w:t>
      </w:r>
      <w:r w:rsidRPr="007B0F64">
        <w:rPr>
          <w:b/>
          <w:bCs/>
        </w:rPr>
        <w:t>ze ztráty bydlení</w:t>
      </w:r>
      <w:r w:rsidRPr="00847C1C">
        <w:t xml:space="preserve"> (12 % </w:t>
      </w:r>
      <w:r w:rsidR="009D4C0F">
        <w:t>z nich</w:t>
      </w:r>
      <w:r w:rsidRPr="00847C1C">
        <w:t>). Není to abstraktní strach, ale velmi konkrétní obava domácnosti, která má každý měsíc co platit, nese nejvíc závazků a ekonomická nejistota se pro ně soustře</w:t>
      </w:r>
      <w:r w:rsidR="0045020C">
        <w:t>ďuje</w:t>
      </w:r>
      <w:r w:rsidRPr="00847C1C">
        <w:t xml:space="preserve"> na tlak na rozpočet.</w:t>
      </w:r>
    </w:p>
    <w:p w14:paraId="0FA40706" w14:textId="4928DDCD" w:rsidR="00E44D4C" w:rsidRPr="009D4C0F" w:rsidRDefault="009D4C0F" w:rsidP="009D4C0F">
      <w:pPr>
        <w:pStyle w:val="Normlntext"/>
        <w:spacing w:after="120"/>
        <w:rPr>
          <w:i/>
          <w:iCs/>
          <w:color w:val="125E67" w:themeColor="accent1" w:themeShade="BF"/>
        </w:rPr>
      </w:pPr>
      <w:r w:rsidRPr="009D4C0F">
        <w:rPr>
          <w:i/>
          <w:iCs/>
          <w:color w:val="125E67" w:themeColor="accent1" w:themeShade="BF"/>
        </w:rPr>
        <w:t>„</w:t>
      </w:r>
      <w:r w:rsidR="00E44D4C" w:rsidRPr="009D4C0F">
        <w:rPr>
          <w:i/>
          <w:iCs/>
          <w:color w:val="125E67" w:themeColor="accent1" w:themeShade="BF"/>
        </w:rPr>
        <w:t xml:space="preserve">Třicátníci a čtyřicátníci zároveň patří k nejvíce polarizovaným skupinám ve spotřebě. </w:t>
      </w:r>
      <w:r w:rsidR="00847C1C" w:rsidRPr="009D4C0F">
        <w:rPr>
          <w:i/>
          <w:iCs/>
          <w:color w:val="125E67" w:themeColor="accent1" w:themeShade="BF"/>
        </w:rPr>
        <w:t xml:space="preserve">Šetřit </w:t>
      </w:r>
      <w:r w:rsidR="00E44D4C" w:rsidRPr="009D4C0F">
        <w:rPr>
          <w:i/>
          <w:iCs/>
          <w:color w:val="125E67" w:themeColor="accent1" w:themeShade="BF"/>
        </w:rPr>
        <w:t>plánuje 43</w:t>
      </w:r>
      <w:r w:rsidR="00D51D7C">
        <w:rPr>
          <w:i/>
          <w:iCs/>
          <w:color w:val="125E67" w:themeColor="accent1" w:themeShade="BF"/>
        </w:rPr>
        <w:t> </w:t>
      </w:r>
      <w:r w:rsidR="00E44D4C" w:rsidRPr="009D4C0F">
        <w:rPr>
          <w:i/>
          <w:iCs/>
          <w:color w:val="125E67" w:themeColor="accent1" w:themeShade="BF"/>
        </w:rPr>
        <w:t xml:space="preserve">% z nich, tedy více než průměr. Zároveň ale 15 % říká, že bude utrácet víc, což je také nadprůměr. </w:t>
      </w:r>
      <w:r w:rsidR="004669B1" w:rsidRPr="009D4C0F">
        <w:rPr>
          <w:i/>
          <w:iCs/>
          <w:color w:val="125E67" w:themeColor="accent1" w:themeShade="BF"/>
        </w:rPr>
        <w:t>Č</w:t>
      </w:r>
      <w:r w:rsidR="00E44D4C" w:rsidRPr="009D4C0F">
        <w:rPr>
          <w:i/>
          <w:iCs/>
          <w:color w:val="125E67" w:themeColor="accent1" w:themeShade="BF"/>
        </w:rPr>
        <w:t xml:space="preserve">ást </w:t>
      </w:r>
      <w:r w:rsidR="00847C1C" w:rsidRPr="009D4C0F">
        <w:rPr>
          <w:i/>
          <w:iCs/>
          <w:color w:val="125E67" w:themeColor="accent1" w:themeShade="BF"/>
        </w:rPr>
        <w:t xml:space="preserve">těchto </w:t>
      </w:r>
      <w:r w:rsidR="00E44D4C" w:rsidRPr="009D4C0F">
        <w:rPr>
          <w:i/>
          <w:iCs/>
          <w:color w:val="125E67" w:themeColor="accent1" w:themeShade="BF"/>
        </w:rPr>
        <w:t xml:space="preserve">domácností </w:t>
      </w:r>
      <w:r w:rsidR="00847C1C" w:rsidRPr="009D4C0F">
        <w:rPr>
          <w:i/>
          <w:iCs/>
          <w:color w:val="125E67" w:themeColor="accent1" w:themeShade="BF"/>
        </w:rPr>
        <w:t xml:space="preserve">tedy </w:t>
      </w:r>
      <w:r w:rsidR="00E44D4C" w:rsidRPr="009D4C0F">
        <w:rPr>
          <w:i/>
          <w:iCs/>
          <w:color w:val="125E67" w:themeColor="accent1" w:themeShade="BF"/>
        </w:rPr>
        <w:t xml:space="preserve">jede na doraz a škrtá, část </w:t>
      </w:r>
      <w:r w:rsidR="004669B1" w:rsidRPr="009D4C0F">
        <w:rPr>
          <w:i/>
          <w:iCs/>
          <w:color w:val="125E67" w:themeColor="accent1" w:themeShade="BF"/>
        </w:rPr>
        <w:t>se snaží některé kroky dohnat</w:t>
      </w:r>
      <w:r w:rsidR="00E44D4C" w:rsidRPr="009D4C0F">
        <w:rPr>
          <w:i/>
          <w:iCs/>
          <w:color w:val="125E67" w:themeColor="accent1" w:themeShade="BF"/>
        </w:rPr>
        <w:t>,</w:t>
      </w:r>
      <w:r w:rsidR="004669B1" w:rsidRPr="009D4C0F">
        <w:rPr>
          <w:i/>
          <w:iCs/>
          <w:color w:val="125E67" w:themeColor="accent1" w:themeShade="BF"/>
        </w:rPr>
        <w:t xml:space="preserve"> </w:t>
      </w:r>
      <w:r w:rsidR="00E44D4C" w:rsidRPr="009D4C0F">
        <w:rPr>
          <w:i/>
          <w:iCs/>
          <w:color w:val="125E67" w:themeColor="accent1" w:themeShade="BF"/>
        </w:rPr>
        <w:t xml:space="preserve">protože </w:t>
      </w:r>
      <w:r w:rsidR="004669B1" w:rsidRPr="009D4C0F">
        <w:rPr>
          <w:i/>
          <w:iCs/>
          <w:color w:val="125E67" w:themeColor="accent1" w:themeShade="BF"/>
        </w:rPr>
        <w:t xml:space="preserve">je k tomu tlačí </w:t>
      </w:r>
      <w:r w:rsidR="00E44D4C" w:rsidRPr="009D4C0F">
        <w:rPr>
          <w:i/>
          <w:iCs/>
          <w:color w:val="125E67" w:themeColor="accent1" w:themeShade="BF"/>
        </w:rPr>
        <w:t>životní fáze</w:t>
      </w:r>
      <w:r w:rsidRPr="009D4C0F">
        <w:rPr>
          <w:i/>
          <w:iCs/>
          <w:color w:val="125E67" w:themeColor="accent1" w:themeShade="BF"/>
        </w:rPr>
        <w:t>,</w:t>
      </w:r>
      <w:r w:rsidR="007921ED">
        <w:rPr>
          <w:i/>
          <w:iCs/>
          <w:color w:val="125E67" w:themeColor="accent1" w:themeShade="BF"/>
        </w:rPr>
        <w:t>“</w:t>
      </w:r>
      <w:r w:rsidRPr="009D4C0F">
        <w:rPr>
          <w:i/>
          <w:iCs/>
          <w:color w:val="125E67" w:themeColor="accent1" w:themeShade="BF"/>
        </w:rPr>
        <w:t xml:space="preserve"> říká Zuzana Švalbová z agentury STEM/MARK.</w:t>
      </w:r>
    </w:p>
    <w:p w14:paraId="191A4737" w14:textId="7E1CEF06" w:rsidR="00E44D4C" w:rsidRDefault="00E44D4C" w:rsidP="00E44D4C">
      <w:pPr>
        <w:pStyle w:val="Normlntext"/>
        <w:spacing w:after="120"/>
      </w:pPr>
      <w:r>
        <w:rPr>
          <w:b/>
          <w:bCs/>
          <w:color w:val="A00046" w:themeColor="text2"/>
          <w:sz w:val="24"/>
          <w:szCs w:val="24"/>
        </w:rPr>
        <w:t>Starší méně odkládají plány</w:t>
      </w:r>
    </w:p>
    <w:p w14:paraId="1AB40BDC" w14:textId="54A17E1C" w:rsidR="004669B1" w:rsidRPr="004669B1" w:rsidRDefault="004669B1" w:rsidP="00DF65F0">
      <w:pPr>
        <w:spacing w:after="120"/>
        <w:rPr>
          <w:b/>
          <w:bCs/>
        </w:rPr>
      </w:pPr>
      <w:r w:rsidRPr="004669B1">
        <w:rPr>
          <w:b/>
          <w:bCs/>
        </w:rPr>
        <w:t xml:space="preserve">Starší lidé </w:t>
      </w:r>
      <w:r w:rsidR="007B0F64">
        <w:rPr>
          <w:b/>
          <w:bCs/>
        </w:rPr>
        <w:t xml:space="preserve">ve věku 65+ </w:t>
      </w:r>
      <w:r w:rsidRPr="004669B1">
        <w:rPr>
          <w:b/>
          <w:bCs/>
        </w:rPr>
        <w:t>pozorně sledují ceny a svět kolem sebe. Jejich budoucnost je v mnoha ohledech stabilnější, protože velké životní investice mají častěji za sebou.</w:t>
      </w:r>
    </w:p>
    <w:p w14:paraId="03877281" w14:textId="5765E63E" w:rsidR="00E44D4C" w:rsidRDefault="007B0F64" w:rsidP="0045020C">
      <w:pPr>
        <w:spacing w:after="120"/>
      </w:pPr>
      <w:r>
        <w:t>J</w:t>
      </w:r>
      <w:r w:rsidR="00E44D4C" w:rsidRPr="007B0F64">
        <w:t>sou</w:t>
      </w:r>
      <w:r w:rsidR="00E44D4C" w:rsidRPr="004669B1">
        <w:rPr>
          <w:b/>
          <w:bCs/>
        </w:rPr>
        <w:t xml:space="preserve"> v osobních financích relativně klidnější</w:t>
      </w:r>
      <w:r w:rsidR="007921ED">
        <w:rPr>
          <w:b/>
          <w:bCs/>
        </w:rPr>
        <w:t xml:space="preserve">, </w:t>
      </w:r>
      <w:r w:rsidR="00E44D4C" w:rsidRPr="00002E42">
        <w:t xml:space="preserve">znepokojeně se cítí </w:t>
      </w:r>
      <w:r w:rsidR="00E44D4C" w:rsidRPr="004669B1">
        <w:t>44 %</w:t>
      </w:r>
      <w:r w:rsidR="007921ED">
        <w:t xml:space="preserve"> z nich</w:t>
      </w:r>
      <w:r w:rsidR="00E44D4C" w:rsidRPr="004669B1">
        <w:t xml:space="preserve">, zatímco 56 % říká, že je situace nechává spíše nebo zcela klidnými. Také </w:t>
      </w:r>
      <w:r w:rsidR="00E44D4C" w:rsidRPr="007B0F64">
        <w:rPr>
          <w:b/>
          <w:bCs/>
        </w:rPr>
        <w:t>méně často plánují omezovat výdaje</w:t>
      </w:r>
      <w:r w:rsidR="007921ED">
        <w:t xml:space="preserve"> (</w:t>
      </w:r>
      <w:r w:rsidR="00E44D4C" w:rsidRPr="004669B1">
        <w:t>33 % seniorů</w:t>
      </w:r>
      <w:r w:rsidR="007921ED">
        <w:t>)</w:t>
      </w:r>
      <w:r w:rsidR="00E44D4C" w:rsidRPr="00002E42">
        <w:t>.</w:t>
      </w:r>
      <w:r w:rsidR="0045020C">
        <w:t xml:space="preserve"> </w:t>
      </w:r>
      <w:r w:rsidR="00E44D4C" w:rsidRPr="00847C1C">
        <w:rPr>
          <w:b/>
          <w:bCs/>
        </w:rPr>
        <w:t xml:space="preserve">Jejich obavy </w:t>
      </w:r>
      <w:r w:rsidR="002C7220">
        <w:rPr>
          <w:b/>
          <w:bCs/>
        </w:rPr>
        <w:t xml:space="preserve">se týkají </w:t>
      </w:r>
      <w:r w:rsidR="00E44D4C" w:rsidRPr="00847C1C">
        <w:rPr>
          <w:b/>
          <w:bCs/>
        </w:rPr>
        <w:t xml:space="preserve">jiných </w:t>
      </w:r>
      <w:r w:rsidR="002C7220" w:rsidRPr="00847C1C">
        <w:rPr>
          <w:b/>
          <w:bCs/>
        </w:rPr>
        <w:t>témat</w:t>
      </w:r>
      <w:r w:rsidR="002C7220">
        <w:rPr>
          <w:b/>
          <w:bCs/>
        </w:rPr>
        <w:t xml:space="preserve"> – výrazně</w:t>
      </w:r>
      <w:r w:rsidR="00E44D4C" w:rsidRPr="00847C1C">
        <w:rPr>
          <w:b/>
          <w:bCs/>
        </w:rPr>
        <w:t xml:space="preserve"> </w:t>
      </w:r>
      <w:r w:rsidR="007921ED">
        <w:rPr>
          <w:b/>
          <w:bCs/>
        </w:rPr>
        <w:t xml:space="preserve">častěji zde </w:t>
      </w:r>
      <w:r w:rsidR="00E44D4C" w:rsidRPr="00847C1C">
        <w:rPr>
          <w:b/>
          <w:bCs/>
        </w:rPr>
        <w:t>vystupuje</w:t>
      </w:r>
      <w:r w:rsidR="00E44D4C" w:rsidRPr="00002E42">
        <w:t xml:space="preserve"> </w:t>
      </w:r>
      <w:r w:rsidR="00E44D4C" w:rsidRPr="00002E42">
        <w:rPr>
          <w:b/>
          <w:bCs/>
        </w:rPr>
        <w:t>politická nestabilita</w:t>
      </w:r>
      <w:r w:rsidR="00E44D4C" w:rsidRPr="00002E42">
        <w:t xml:space="preserve"> </w:t>
      </w:r>
      <w:r w:rsidR="00E44D4C" w:rsidRPr="004669B1">
        <w:t>(</w:t>
      </w:r>
      <w:r w:rsidR="007921ED">
        <w:t xml:space="preserve">u </w:t>
      </w:r>
      <w:r w:rsidR="00E44D4C" w:rsidRPr="004669B1">
        <w:t>41 %</w:t>
      </w:r>
      <w:r w:rsidR="007921ED">
        <w:t xml:space="preserve"> z nich</w:t>
      </w:r>
      <w:r w:rsidR="00E44D4C" w:rsidRPr="004669B1">
        <w:t>)</w:t>
      </w:r>
      <w:r w:rsidR="00E44D4C" w:rsidRPr="00002E42">
        <w:t xml:space="preserve"> a </w:t>
      </w:r>
      <w:r w:rsidR="00E44D4C" w:rsidRPr="00002E42">
        <w:rPr>
          <w:b/>
          <w:bCs/>
        </w:rPr>
        <w:t>válka nebo bezpečnostní konflikt</w:t>
      </w:r>
      <w:r w:rsidR="00E44D4C" w:rsidRPr="00002E42">
        <w:t xml:space="preserve"> </w:t>
      </w:r>
      <w:r w:rsidR="00E44D4C" w:rsidRPr="004669B1">
        <w:t>(</w:t>
      </w:r>
      <w:r w:rsidR="007921ED">
        <w:t xml:space="preserve">u </w:t>
      </w:r>
      <w:r w:rsidR="00E44D4C" w:rsidRPr="004669B1">
        <w:t xml:space="preserve">54 % </w:t>
      </w:r>
      <w:r w:rsidR="007921ED">
        <w:t>z nich</w:t>
      </w:r>
      <w:r w:rsidR="00E44D4C" w:rsidRPr="004669B1">
        <w:t>).</w:t>
      </w:r>
    </w:p>
    <w:p w14:paraId="1C3EBE87" w14:textId="678BA9A7" w:rsidR="00E55FCE" w:rsidRPr="00F955E4" w:rsidRDefault="00E55FCE" w:rsidP="0058029A">
      <w:pPr>
        <w:pStyle w:val="Normlntext"/>
        <w:rPr>
          <w:i/>
          <w:iCs/>
        </w:rPr>
      </w:pPr>
      <w:r w:rsidRPr="00F955E4">
        <w:rPr>
          <w:i/>
          <w:iCs/>
        </w:rPr>
        <w:t xml:space="preserve">Výzkumu agentury STEM/MARK uskutečněného prostřednictvím online dotazování na panelu National Sample </w:t>
      </w:r>
      <w:r w:rsidR="007825FF">
        <w:rPr>
          <w:i/>
          <w:iCs/>
        </w:rPr>
        <w:t xml:space="preserve">a panelu Dialog </w:t>
      </w:r>
      <w:r w:rsidRPr="00F955E4">
        <w:rPr>
          <w:i/>
          <w:iCs/>
        </w:rPr>
        <w:t>se zúčastnilo</w:t>
      </w:r>
      <w:r w:rsidRPr="00F955E4">
        <w:rPr>
          <w:b/>
          <w:bCs/>
          <w:i/>
          <w:iCs/>
        </w:rPr>
        <w:t xml:space="preserve"> </w:t>
      </w:r>
      <w:r w:rsidR="007825FF">
        <w:rPr>
          <w:b/>
          <w:bCs/>
          <w:i/>
          <w:iCs/>
        </w:rPr>
        <w:t>1522</w:t>
      </w:r>
      <w:r w:rsidRPr="00F955E4">
        <w:rPr>
          <w:i/>
          <w:iCs/>
        </w:rPr>
        <w:t xml:space="preserve"> </w:t>
      </w:r>
      <w:r w:rsidRPr="00F955E4">
        <w:rPr>
          <w:b/>
          <w:bCs/>
          <w:i/>
          <w:iCs/>
        </w:rPr>
        <w:t>osob reprezentujících internetovou populaci ve věku 1</w:t>
      </w:r>
      <w:r w:rsidR="00D41F69">
        <w:rPr>
          <w:b/>
          <w:bCs/>
          <w:i/>
          <w:iCs/>
        </w:rPr>
        <w:t>8</w:t>
      </w:r>
      <w:r w:rsidR="00D51D7C">
        <w:rPr>
          <w:b/>
          <w:bCs/>
          <w:i/>
          <w:iCs/>
        </w:rPr>
        <w:t>+ </w:t>
      </w:r>
      <w:r w:rsidRPr="00F955E4">
        <w:rPr>
          <w:b/>
          <w:bCs/>
          <w:i/>
          <w:iCs/>
        </w:rPr>
        <w:t xml:space="preserve">let </w:t>
      </w:r>
      <w:r w:rsidRPr="00F955E4">
        <w:rPr>
          <w:i/>
          <w:iCs/>
        </w:rPr>
        <w:t>proporčně podle pohlaví, věku, vzdělání, kraje a velikosti obce bydliště. Šetření probíhalo v </w:t>
      </w:r>
      <w:r w:rsidR="007825FF">
        <w:rPr>
          <w:i/>
          <w:iCs/>
        </w:rPr>
        <w:t>květnu</w:t>
      </w:r>
      <w:r w:rsidRPr="00F955E4">
        <w:rPr>
          <w:i/>
          <w:iCs/>
        </w:rPr>
        <w:t xml:space="preserve"> 202</w:t>
      </w:r>
      <w:r w:rsidR="00092120">
        <w:rPr>
          <w:i/>
          <w:iCs/>
        </w:rPr>
        <w:t>6</w:t>
      </w:r>
      <w:r w:rsidRPr="00F955E4">
        <w:rPr>
          <w:i/>
          <w:iCs/>
        </w:rPr>
        <w:t xml:space="preserve">. </w:t>
      </w:r>
    </w:p>
    <w:p w14:paraId="63F04F19" w14:textId="77777777" w:rsidR="004403C6" w:rsidRDefault="004403C6" w:rsidP="009971BC">
      <w:pPr>
        <w:rPr>
          <w:b/>
          <w:bCs/>
        </w:rPr>
      </w:pPr>
    </w:p>
    <w:p w14:paraId="3CB98C86" w14:textId="6219C14D" w:rsidR="004403C6" w:rsidRDefault="00750730" w:rsidP="009971BC">
      <w:pPr>
        <w:rPr>
          <w:b/>
          <w:bCs/>
        </w:rPr>
      </w:pPr>
      <w:r>
        <w:rPr>
          <w:b/>
          <w:bCs/>
        </w:rPr>
        <w:t xml:space="preserve">Odkaz na web: </w:t>
      </w:r>
      <w:r w:rsidRPr="00750730">
        <w:rPr>
          <w:b/>
          <w:bCs/>
        </w:rPr>
        <w:t>https://stemmark.cz/mladi-cesi-odkladaji-dospely-zivot</w:t>
      </w:r>
    </w:p>
    <w:p w14:paraId="76902C55" w14:textId="77777777" w:rsidR="004403C6" w:rsidRDefault="004403C6" w:rsidP="009971BC">
      <w:pPr>
        <w:rPr>
          <w:b/>
          <w:bCs/>
        </w:rPr>
      </w:pPr>
    </w:p>
    <w:p w14:paraId="1EBF080E" w14:textId="77777777" w:rsidR="004403C6" w:rsidRDefault="004403C6" w:rsidP="009971BC">
      <w:pPr>
        <w:rPr>
          <w:b/>
          <w:bCs/>
        </w:rPr>
      </w:pPr>
    </w:p>
    <w:p w14:paraId="47989F82" w14:textId="77777777" w:rsidR="004403C6" w:rsidRDefault="004403C6" w:rsidP="009971BC">
      <w:pPr>
        <w:rPr>
          <w:b/>
          <w:bCs/>
        </w:rPr>
      </w:pPr>
    </w:p>
    <w:p w14:paraId="470DA19E" w14:textId="77777777" w:rsidR="0013052F" w:rsidRDefault="0013052F" w:rsidP="009971BC">
      <w:pPr>
        <w:rPr>
          <w:b/>
          <w:bCs/>
        </w:rPr>
      </w:pPr>
    </w:p>
    <w:p w14:paraId="052E3D6D" w14:textId="77777777" w:rsidR="0013052F" w:rsidRDefault="0013052F" w:rsidP="009971BC">
      <w:pPr>
        <w:rPr>
          <w:b/>
          <w:bCs/>
        </w:rPr>
      </w:pPr>
    </w:p>
    <w:sectPr w:rsidR="0013052F" w:rsidSect="005D023B">
      <w:headerReference w:type="default" r:id="rId20"/>
      <w:footerReference w:type="default" r:id="rId21"/>
      <w:pgSz w:w="11906" w:h="16838"/>
      <w:pgMar w:top="1418" w:right="1361" w:bottom="1418"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EF75C" w14:textId="77777777" w:rsidR="000957E1" w:rsidRDefault="000957E1" w:rsidP="00D634CE">
      <w:r>
        <w:separator/>
      </w:r>
    </w:p>
  </w:endnote>
  <w:endnote w:type="continuationSeparator" w:id="0">
    <w:p w14:paraId="70A69C64" w14:textId="77777777" w:rsidR="000957E1" w:rsidRDefault="000957E1" w:rsidP="00D63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EE"/>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7"/>
        <w:szCs w:val="17"/>
      </w:rPr>
      <w:id w:val="-635564639"/>
      <w:docPartObj>
        <w:docPartGallery w:val="Page Numbers (Bottom of Page)"/>
        <w:docPartUnique/>
      </w:docPartObj>
    </w:sdtPr>
    <w:sdtContent>
      <w:p w14:paraId="0EA12093" w14:textId="77777777" w:rsidR="00D634CE" w:rsidRPr="00D634CE" w:rsidRDefault="00D634CE" w:rsidP="00D634CE">
        <w:pPr>
          <w:pBdr>
            <w:bottom w:val="single" w:sz="12" w:space="1" w:color="auto"/>
          </w:pBdr>
          <w:ind w:right="360"/>
          <w:rPr>
            <w:color w:val="F4C542" w:themeColor="accent6"/>
            <w:sz w:val="17"/>
            <w:szCs w:val="17"/>
            <w:lang w:val="en-US"/>
          </w:rPr>
        </w:pPr>
      </w:p>
      <w:p w14:paraId="566B5AE1" w14:textId="46ACA948" w:rsidR="00D634CE" w:rsidRPr="00D634CE" w:rsidRDefault="00D634CE" w:rsidP="00D634CE">
        <w:pPr>
          <w:ind w:right="141"/>
          <w:rPr>
            <w:sz w:val="17"/>
            <w:szCs w:val="17"/>
          </w:rPr>
        </w:pPr>
        <w:r w:rsidRPr="00D634CE">
          <w:rPr>
            <w:sz w:val="17"/>
            <w:szCs w:val="17"/>
          </w:rPr>
          <w:t>STEM/MARK, a.s., Smrčkova 2485/4, 180 00 Praha 8, tel.: 225 986 811, e-mail: info@stemmark.cz www.stemmark.cz | LinkedIn: @stemmark | Instagram: @stemmark.cz | Facebook: STEM/MARK| X: @stemmark</w:t>
        </w:r>
      </w:p>
      <w:sdt>
        <w:sdtPr>
          <w:rPr>
            <w:rStyle w:val="slostrnky"/>
            <w:color w:val="auto"/>
            <w:sz w:val="17"/>
            <w:szCs w:val="17"/>
          </w:rPr>
          <w:id w:val="-2130926921"/>
          <w:docPartObj>
            <w:docPartGallery w:val="Page Numbers (Bottom of Page)"/>
            <w:docPartUnique/>
          </w:docPartObj>
        </w:sdtPr>
        <w:sdtContent>
          <w:p w14:paraId="6F8A3B68" w14:textId="77777777" w:rsidR="00D634CE" w:rsidRPr="00D634CE" w:rsidRDefault="00D634CE" w:rsidP="00D634CE">
            <w:pPr>
              <w:pStyle w:val="Zpat"/>
              <w:framePr w:wrap="none" w:vAnchor="text" w:hAnchor="page" w:x="11348" w:y="1"/>
              <w:rPr>
                <w:rStyle w:val="slostrnky"/>
                <w:color w:val="auto"/>
                <w:sz w:val="17"/>
                <w:szCs w:val="17"/>
              </w:rPr>
            </w:pPr>
            <w:r w:rsidRPr="00D634CE">
              <w:rPr>
                <w:rStyle w:val="slostrnky"/>
                <w:color w:val="auto"/>
                <w:sz w:val="17"/>
                <w:szCs w:val="17"/>
              </w:rPr>
              <w:fldChar w:fldCharType="begin"/>
            </w:r>
            <w:r w:rsidRPr="00D634CE">
              <w:rPr>
                <w:rStyle w:val="slostrnky"/>
                <w:color w:val="auto"/>
                <w:sz w:val="17"/>
                <w:szCs w:val="17"/>
              </w:rPr>
              <w:instrText xml:space="preserve"> PAGE </w:instrText>
            </w:r>
            <w:r w:rsidRPr="00D634CE">
              <w:rPr>
                <w:rStyle w:val="slostrnky"/>
                <w:color w:val="auto"/>
                <w:sz w:val="17"/>
                <w:szCs w:val="17"/>
              </w:rPr>
              <w:fldChar w:fldCharType="separate"/>
            </w:r>
            <w:r w:rsidRPr="00D634CE">
              <w:rPr>
                <w:rStyle w:val="slostrnky"/>
                <w:color w:val="auto"/>
                <w:sz w:val="17"/>
                <w:szCs w:val="17"/>
              </w:rPr>
              <w:t>1</w:t>
            </w:r>
            <w:r w:rsidRPr="00D634CE">
              <w:rPr>
                <w:rStyle w:val="slostrnky"/>
                <w:color w:val="auto"/>
                <w:sz w:val="17"/>
                <w:szCs w:val="17"/>
              </w:rPr>
              <w:fldChar w:fldCharType="end"/>
            </w:r>
          </w:p>
        </w:sdtContent>
      </w:sdt>
      <w:p w14:paraId="5B495D8A" w14:textId="58B8CA12" w:rsidR="00D634CE" w:rsidRPr="00D634CE" w:rsidRDefault="00000000" w:rsidP="00D634CE">
        <w:pPr>
          <w:rPr>
            <w:sz w:val="17"/>
            <w:szCs w:val="17"/>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921D6" w14:textId="77777777" w:rsidR="000957E1" w:rsidRDefault="000957E1" w:rsidP="00D634CE">
      <w:r>
        <w:separator/>
      </w:r>
    </w:p>
  </w:footnote>
  <w:footnote w:type="continuationSeparator" w:id="0">
    <w:p w14:paraId="3D3090FA" w14:textId="77777777" w:rsidR="000957E1" w:rsidRDefault="000957E1" w:rsidP="00D634CE">
      <w:r>
        <w:continuationSeparator/>
      </w:r>
    </w:p>
  </w:footnote>
  <w:footnote w:id="1">
    <w:p w14:paraId="5EA6544E" w14:textId="6A1415A8" w:rsidR="00431204" w:rsidRDefault="00431204">
      <w:pPr>
        <w:pStyle w:val="Textpoznpodarou"/>
      </w:pPr>
      <w:r>
        <w:rPr>
          <w:rStyle w:val="Znakapoznpodarou"/>
        </w:rPr>
        <w:footnoteRef/>
      </w:r>
      <w:r>
        <w:t xml:space="preserve"> </w:t>
      </w:r>
      <w:r w:rsidRPr="004A663F">
        <w:t>Ptali jsme se, zda pod tíhou finanční situace lidé odložili nějaký větší plán, jako je založení rodiny, nákup bydlení, auta nebo větší položky do domácnosti, zahraniční dovolená, investice do vzdělání, podnikání nebo do finančních instrumentů.</w:t>
      </w:r>
    </w:p>
  </w:footnote>
  <w:footnote w:id="2">
    <w:p w14:paraId="23A38F6D" w14:textId="690CC663" w:rsidR="00E54462" w:rsidRDefault="00E54462">
      <w:pPr>
        <w:pStyle w:val="Textpoznpodarou"/>
      </w:pPr>
      <w:r>
        <w:rPr>
          <w:rStyle w:val="Znakapoznpodarou"/>
        </w:rPr>
        <w:footnoteRef/>
      </w:r>
      <w:r>
        <w:t xml:space="preserve"> Podle VŠCR ČSÚ (2024) do zahraničí s přenocováním vycestuje cca 46 % dospělých Čechů ročně, </w:t>
      </w:r>
      <w:r w:rsidRPr="00E54462">
        <w:t>https://csu.gov.cz/vykazy/vyberove_setreni_cestovniho_ruchu</w:t>
      </w:r>
    </w:p>
  </w:footnote>
  <w:footnote w:id="3">
    <w:p w14:paraId="417A696E" w14:textId="2C6DE0EB" w:rsidR="0067718E" w:rsidRDefault="0067718E">
      <w:pPr>
        <w:pStyle w:val="Textpoznpodarou"/>
      </w:pPr>
      <w:r>
        <w:rPr>
          <w:rStyle w:val="Znakapoznpodarou"/>
        </w:rPr>
        <w:footnoteRef/>
      </w:r>
      <w:r>
        <w:t xml:space="preserve"> SLDB 2021 ČSÚ, tab. 4, 42-49, </w:t>
      </w:r>
      <w:r w:rsidRPr="0067718E">
        <w:t>https://csu.gov.cz/produkty/obyvatelstvo-domy-byty-a-domacnosti-podle-vysledku-scitani-lidu-2021</w:t>
      </w:r>
    </w:p>
  </w:footnote>
  <w:footnote w:id="4">
    <w:p w14:paraId="448CF10C" w14:textId="1238D149" w:rsidR="00021E12" w:rsidRDefault="00021E12">
      <w:pPr>
        <w:pStyle w:val="Textpoznpodarou"/>
      </w:pPr>
      <w:r>
        <w:rPr>
          <w:rStyle w:val="Znakapoznpodarou"/>
        </w:rPr>
        <w:footnoteRef/>
      </w:r>
      <w:r>
        <w:t xml:space="preserve"> Počet registrovaných nových vozů v roce 2024 dle </w:t>
      </w:r>
      <w:hyperlink r:id="rId1" w:history="1">
        <w:r w:rsidRPr="00477895">
          <w:rPr>
            <w:rStyle w:val="Hypertextovodkaz"/>
          </w:rPr>
          <w:t>https://www.cistadoprava.cz/registrace-novych-osobnich-vozidel-v-cr/</w:t>
        </w:r>
      </w:hyperlink>
      <w:r>
        <w:t xml:space="preserve"> a počet registrovaných ojetých vozů v roce 2024 dle </w:t>
      </w:r>
      <w:hyperlink r:id="rId2" w:history="1">
        <w:r w:rsidRPr="00477895">
          <w:rPr>
            <w:rStyle w:val="Hypertextovodkaz"/>
          </w:rPr>
          <w:t>https://www.cebia.cz/novinky/tiskove-zpravy/informace-statistiky-a-zajimavosti-z-oblasti-prodeje-ojetych-vozidel-cebia-summary-4q-2024</w:t>
        </w:r>
      </w:hyperlink>
      <w:r>
        <w:t>, s tím, že část registrací je na firmy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7D4B3" w14:textId="03AAA9F3" w:rsidR="00D634CE" w:rsidRDefault="00D634CE" w:rsidP="00D634CE">
    <w:pPr>
      <w:pStyle w:val="Zhlav"/>
      <w:jc w:val="center"/>
    </w:pPr>
    <w:r>
      <w:rPr>
        <w:noProof/>
      </w:rPr>
      <w:drawing>
        <wp:inline distT="0" distB="0" distL="0" distR="0" wp14:anchorId="45466F20" wp14:editId="3A21E80B">
          <wp:extent cx="1629668" cy="228555"/>
          <wp:effectExtent l="0" t="0" r="0" b="635"/>
          <wp:docPr id="1585768854"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68854" name="Obrázek 1585768854"/>
                  <pic:cNvPicPr/>
                </pic:nvPicPr>
                <pic:blipFill rotWithShape="1">
                  <a:blip r:embed="rId1">
                    <a:extLst>
                      <a:ext uri="{28A0092B-C50C-407E-A947-70E740481C1C}">
                        <a14:useLocalDpi xmlns:a14="http://schemas.microsoft.com/office/drawing/2010/main" val="0"/>
                      </a:ext>
                    </a:extLst>
                  </a:blip>
                  <a:srcRect t="37414" b="37642"/>
                  <a:stretch>
                    <a:fillRect/>
                  </a:stretch>
                </pic:blipFill>
                <pic:spPr bwMode="auto">
                  <a:xfrm>
                    <a:off x="0" y="0"/>
                    <a:ext cx="1720171" cy="241248"/>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D08"/>
    <w:rsid w:val="00000A27"/>
    <w:rsid w:val="00002F4F"/>
    <w:rsid w:val="00021B4D"/>
    <w:rsid w:val="00021E12"/>
    <w:rsid w:val="00022370"/>
    <w:rsid w:val="0002588B"/>
    <w:rsid w:val="00026073"/>
    <w:rsid w:val="00026940"/>
    <w:rsid w:val="000368F9"/>
    <w:rsid w:val="0006488A"/>
    <w:rsid w:val="00065308"/>
    <w:rsid w:val="00090B5A"/>
    <w:rsid w:val="00092120"/>
    <w:rsid w:val="000956A3"/>
    <w:rsid w:val="000957E1"/>
    <w:rsid w:val="000A29D7"/>
    <w:rsid w:val="000B2EB5"/>
    <w:rsid w:val="000C0C4A"/>
    <w:rsid w:val="000E4B6C"/>
    <w:rsid w:val="000F66ED"/>
    <w:rsid w:val="00110AFC"/>
    <w:rsid w:val="00113297"/>
    <w:rsid w:val="001138A6"/>
    <w:rsid w:val="00125A68"/>
    <w:rsid w:val="0013052F"/>
    <w:rsid w:val="0015394E"/>
    <w:rsid w:val="00156B33"/>
    <w:rsid w:val="00162FA5"/>
    <w:rsid w:val="00163807"/>
    <w:rsid w:val="001678D3"/>
    <w:rsid w:val="00173D51"/>
    <w:rsid w:val="00175CFE"/>
    <w:rsid w:val="001778F6"/>
    <w:rsid w:val="0017792A"/>
    <w:rsid w:val="00183041"/>
    <w:rsid w:val="00185758"/>
    <w:rsid w:val="001937DA"/>
    <w:rsid w:val="001B1300"/>
    <w:rsid w:val="001B5CB9"/>
    <w:rsid w:val="001B6B87"/>
    <w:rsid w:val="001E58FA"/>
    <w:rsid w:val="001E7053"/>
    <w:rsid w:val="00211CFD"/>
    <w:rsid w:val="0021338A"/>
    <w:rsid w:val="002153F5"/>
    <w:rsid w:val="00216711"/>
    <w:rsid w:val="0022475B"/>
    <w:rsid w:val="00233112"/>
    <w:rsid w:val="00233583"/>
    <w:rsid w:val="00235E52"/>
    <w:rsid w:val="0023648F"/>
    <w:rsid w:val="002366F9"/>
    <w:rsid w:val="0023713F"/>
    <w:rsid w:val="00237459"/>
    <w:rsid w:val="002422D8"/>
    <w:rsid w:val="00245988"/>
    <w:rsid w:val="00246CB6"/>
    <w:rsid w:val="00250698"/>
    <w:rsid w:val="00256F53"/>
    <w:rsid w:val="002628B8"/>
    <w:rsid w:val="00266A14"/>
    <w:rsid w:val="00270421"/>
    <w:rsid w:val="00273687"/>
    <w:rsid w:val="002802EC"/>
    <w:rsid w:val="00292514"/>
    <w:rsid w:val="00293628"/>
    <w:rsid w:val="002A4175"/>
    <w:rsid w:val="002A53B7"/>
    <w:rsid w:val="002A735F"/>
    <w:rsid w:val="002C7220"/>
    <w:rsid w:val="002F3294"/>
    <w:rsid w:val="00307E21"/>
    <w:rsid w:val="00314243"/>
    <w:rsid w:val="003245CA"/>
    <w:rsid w:val="00325024"/>
    <w:rsid w:val="00332887"/>
    <w:rsid w:val="00335264"/>
    <w:rsid w:val="00336145"/>
    <w:rsid w:val="00342206"/>
    <w:rsid w:val="00344032"/>
    <w:rsid w:val="00344A4E"/>
    <w:rsid w:val="00350301"/>
    <w:rsid w:val="0035440B"/>
    <w:rsid w:val="0036549F"/>
    <w:rsid w:val="00377951"/>
    <w:rsid w:val="00390A20"/>
    <w:rsid w:val="003A2045"/>
    <w:rsid w:val="003A4DA2"/>
    <w:rsid w:val="003C0A34"/>
    <w:rsid w:val="003D096C"/>
    <w:rsid w:val="003D36DC"/>
    <w:rsid w:val="003D69B1"/>
    <w:rsid w:val="003D76D5"/>
    <w:rsid w:val="003E1728"/>
    <w:rsid w:val="003E27CD"/>
    <w:rsid w:val="003E43E1"/>
    <w:rsid w:val="00400F28"/>
    <w:rsid w:val="00403AAD"/>
    <w:rsid w:val="00411704"/>
    <w:rsid w:val="00421DA2"/>
    <w:rsid w:val="00425DC6"/>
    <w:rsid w:val="00431204"/>
    <w:rsid w:val="0043205D"/>
    <w:rsid w:val="004345C7"/>
    <w:rsid w:val="00434AA1"/>
    <w:rsid w:val="004403C6"/>
    <w:rsid w:val="004420A1"/>
    <w:rsid w:val="0045020C"/>
    <w:rsid w:val="00450394"/>
    <w:rsid w:val="00460510"/>
    <w:rsid w:val="00462527"/>
    <w:rsid w:val="0046525C"/>
    <w:rsid w:val="004664A4"/>
    <w:rsid w:val="0046675C"/>
    <w:rsid w:val="004669B1"/>
    <w:rsid w:val="00471434"/>
    <w:rsid w:val="0048525E"/>
    <w:rsid w:val="004A4968"/>
    <w:rsid w:val="004A663F"/>
    <w:rsid w:val="004C2F7F"/>
    <w:rsid w:val="004D76C1"/>
    <w:rsid w:val="004D7897"/>
    <w:rsid w:val="004E053E"/>
    <w:rsid w:val="004E1C82"/>
    <w:rsid w:val="004E49DF"/>
    <w:rsid w:val="004F139C"/>
    <w:rsid w:val="004F2406"/>
    <w:rsid w:val="00503041"/>
    <w:rsid w:val="0050586D"/>
    <w:rsid w:val="0052273F"/>
    <w:rsid w:val="0052752C"/>
    <w:rsid w:val="005312AB"/>
    <w:rsid w:val="00544441"/>
    <w:rsid w:val="00544596"/>
    <w:rsid w:val="00547BC0"/>
    <w:rsid w:val="0055144E"/>
    <w:rsid w:val="005518DC"/>
    <w:rsid w:val="00552AF5"/>
    <w:rsid w:val="0055710E"/>
    <w:rsid w:val="00574BD5"/>
    <w:rsid w:val="0058029A"/>
    <w:rsid w:val="005835FB"/>
    <w:rsid w:val="0058379E"/>
    <w:rsid w:val="00594B16"/>
    <w:rsid w:val="005B0224"/>
    <w:rsid w:val="005C1F19"/>
    <w:rsid w:val="005C46E5"/>
    <w:rsid w:val="005C5AA2"/>
    <w:rsid w:val="005D023B"/>
    <w:rsid w:val="005D4955"/>
    <w:rsid w:val="005D7456"/>
    <w:rsid w:val="005E425E"/>
    <w:rsid w:val="005E4809"/>
    <w:rsid w:val="005E5B3F"/>
    <w:rsid w:val="005E6A2C"/>
    <w:rsid w:val="005F0D61"/>
    <w:rsid w:val="005F3CF7"/>
    <w:rsid w:val="005F6C52"/>
    <w:rsid w:val="00604498"/>
    <w:rsid w:val="00621867"/>
    <w:rsid w:val="00634718"/>
    <w:rsid w:val="00645404"/>
    <w:rsid w:val="00661C59"/>
    <w:rsid w:val="00665C95"/>
    <w:rsid w:val="006770AE"/>
    <w:rsid w:val="0067718E"/>
    <w:rsid w:val="006819DE"/>
    <w:rsid w:val="00686748"/>
    <w:rsid w:val="0069259E"/>
    <w:rsid w:val="00692632"/>
    <w:rsid w:val="00696E44"/>
    <w:rsid w:val="006A3A87"/>
    <w:rsid w:val="006A686D"/>
    <w:rsid w:val="006B139C"/>
    <w:rsid w:val="006B524C"/>
    <w:rsid w:val="006C3C0A"/>
    <w:rsid w:val="006D4606"/>
    <w:rsid w:val="006D72DE"/>
    <w:rsid w:val="006E086A"/>
    <w:rsid w:val="006F7E73"/>
    <w:rsid w:val="00704F44"/>
    <w:rsid w:val="00712DFF"/>
    <w:rsid w:val="007133A1"/>
    <w:rsid w:val="00720AD3"/>
    <w:rsid w:val="00721371"/>
    <w:rsid w:val="00721A69"/>
    <w:rsid w:val="00722558"/>
    <w:rsid w:val="00727759"/>
    <w:rsid w:val="007317AB"/>
    <w:rsid w:val="00734AA6"/>
    <w:rsid w:val="00737AF3"/>
    <w:rsid w:val="00737B6B"/>
    <w:rsid w:val="00740CD1"/>
    <w:rsid w:val="00744AE0"/>
    <w:rsid w:val="00750730"/>
    <w:rsid w:val="00780EA1"/>
    <w:rsid w:val="007825FF"/>
    <w:rsid w:val="00782BA3"/>
    <w:rsid w:val="00783DE6"/>
    <w:rsid w:val="00786DB3"/>
    <w:rsid w:val="007921ED"/>
    <w:rsid w:val="007965EC"/>
    <w:rsid w:val="00797981"/>
    <w:rsid w:val="007A0BAD"/>
    <w:rsid w:val="007A1BFC"/>
    <w:rsid w:val="007A2A6A"/>
    <w:rsid w:val="007A32A8"/>
    <w:rsid w:val="007A40A3"/>
    <w:rsid w:val="007A42AE"/>
    <w:rsid w:val="007B0F64"/>
    <w:rsid w:val="007B6058"/>
    <w:rsid w:val="007C11E3"/>
    <w:rsid w:val="007C69ED"/>
    <w:rsid w:val="007D642C"/>
    <w:rsid w:val="007E404B"/>
    <w:rsid w:val="007F4F0E"/>
    <w:rsid w:val="008017CB"/>
    <w:rsid w:val="00802F10"/>
    <w:rsid w:val="00805BE4"/>
    <w:rsid w:val="00811121"/>
    <w:rsid w:val="00811E74"/>
    <w:rsid w:val="00813311"/>
    <w:rsid w:val="0082136D"/>
    <w:rsid w:val="00834DAF"/>
    <w:rsid w:val="00840F37"/>
    <w:rsid w:val="00847C1C"/>
    <w:rsid w:val="00857164"/>
    <w:rsid w:val="00865E3B"/>
    <w:rsid w:val="00872B69"/>
    <w:rsid w:val="00881D25"/>
    <w:rsid w:val="00883CCF"/>
    <w:rsid w:val="0089268E"/>
    <w:rsid w:val="00893918"/>
    <w:rsid w:val="008939A2"/>
    <w:rsid w:val="008A1F4A"/>
    <w:rsid w:val="008B033F"/>
    <w:rsid w:val="008B24F8"/>
    <w:rsid w:val="008C3514"/>
    <w:rsid w:val="008C63E5"/>
    <w:rsid w:val="008D0719"/>
    <w:rsid w:val="008D7C65"/>
    <w:rsid w:val="008E4214"/>
    <w:rsid w:val="008F3334"/>
    <w:rsid w:val="00901055"/>
    <w:rsid w:val="00902920"/>
    <w:rsid w:val="00910070"/>
    <w:rsid w:val="00913707"/>
    <w:rsid w:val="00921A70"/>
    <w:rsid w:val="009477FC"/>
    <w:rsid w:val="00947FA3"/>
    <w:rsid w:val="00963F53"/>
    <w:rsid w:val="009649D8"/>
    <w:rsid w:val="00965BE7"/>
    <w:rsid w:val="0098209B"/>
    <w:rsid w:val="009824D1"/>
    <w:rsid w:val="00991155"/>
    <w:rsid w:val="009925A8"/>
    <w:rsid w:val="00992AA9"/>
    <w:rsid w:val="00993F0C"/>
    <w:rsid w:val="0099471D"/>
    <w:rsid w:val="009971BC"/>
    <w:rsid w:val="009B24FA"/>
    <w:rsid w:val="009B34FA"/>
    <w:rsid w:val="009B5F1F"/>
    <w:rsid w:val="009C6BC5"/>
    <w:rsid w:val="009D0E32"/>
    <w:rsid w:val="009D4C0F"/>
    <w:rsid w:val="009F06E6"/>
    <w:rsid w:val="009F5FB6"/>
    <w:rsid w:val="00A00063"/>
    <w:rsid w:val="00A06E73"/>
    <w:rsid w:val="00A12F2E"/>
    <w:rsid w:val="00A2177B"/>
    <w:rsid w:val="00A306F3"/>
    <w:rsid w:val="00A66313"/>
    <w:rsid w:val="00A81A0D"/>
    <w:rsid w:val="00A8381C"/>
    <w:rsid w:val="00A924A7"/>
    <w:rsid w:val="00A92B81"/>
    <w:rsid w:val="00A96B8D"/>
    <w:rsid w:val="00A970EE"/>
    <w:rsid w:val="00A97DE2"/>
    <w:rsid w:val="00AA0678"/>
    <w:rsid w:val="00AA0853"/>
    <w:rsid w:val="00AB7598"/>
    <w:rsid w:val="00AC057E"/>
    <w:rsid w:val="00AC3214"/>
    <w:rsid w:val="00AD0CB2"/>
    <w:rsid w:val="00AD6FCC"/>
    <w:rsid w:val="00AE152C"/>
    <w:rsid w:val="00AE22F0"/>
    <w:rsid w:val="00AE25D4"/>
    <w:rsid w:val="00AE2719"/>
    <w:rsid w:val="00AF00B5"/>
    <w:rsid w:val="00AF4791"/>
    <w:rsid w:val="00AF6063"/>
    <w:rsid w:val="00B04793"/>
    <w:rsid w:val="00B10781"/>
    <w:rsid w:val="00B31B4B"/>
    <w:rsid w:val="00B37294"/>
    <w:rsid w:val="00B40337"/>
    <w:rsid w:val="00B427BC"/>
    <w:rsid w:val="00B50CB3"/>
    <w:rsid w:val="00B53823"/>
    <w:rsid w:val="00B738CA"/>
    <w:rsid w:val="00B82F92"/>
    <w:rsid w:val="00B94C52"/>
    <w:rsid w:val="00BA1AE9"/>
    <w:rsid w:val="00BB0AC4"/>
    <w:rsid w:val="00BB22E1"/>
    <w:rsid w:val="00BB626E"/>
    <w:rsid w:val="00BC2C6D"/>
    <w:rsid w:val="00BC3746"/>
    <w:rsid w:val="00BC5C06"/>
    <w:rsid w:val="00BD12D7"/>
    <w:rsid w:val="00BE69E7"/>
    <w:rsid w:val="00BE7261"/>
    <w:rsid w:val="00BE7455"/>
    <w:rsid w:val="00C0118D"/>
    <w:rsid w:val="00C02346"/>
    <w:rsid w:val="00C040D6"/>
    <w:rsid w:val="00C23214"/>
    <w:rsid w:val="00C35F94"/>
    <w:rsid w:val="00C37BFB"/>
    <w:rsid w:val="00C5222E"/>
    <w:rsid w:val="00C5395E"/>
    <w:rsid w:val="00C62810"/>
    <w:rsid w:val="00C638EF"/>
    <w:rsid w:val="00C67516"/>
    <w:rsid w:val="00C811FE"/>
    <w:rsid w:val="00C81BDA"/>
    <w:rsid w:val="00C82A30"/>
    <w:rsid w:val="00C82B5F"/>
    <w:rsid w:val="00C83F40"/>
    <w:rsid w:val="00C84953"/>
    <w:rsid w:val="00C85427"/>
    <w:rsid w:val="00C85860"/>
    <w:rsid w:val="00C8661E"/>
    <w:rsid w:val="00CA0CAD"/>
    <w:rsid w:val="00CB5EDE"/>
    <w:rsid w:val="00CB6A78"/>
    <w:rsid w:val="00CD66BA"/>
    <w:rsid w:val="00CF1A7F"/>
    <w:rsid w:val="00D0558C"/>
    <w:rsid w:val="00D10BEC"/>
    <w:rsid w:val="00D16013"/>
    <w:rsid w:val="00D22393"/>
    <w:rsid w:val="00D230D8"/>
    <w:rsid w:val="00D23845"/>
    <w:rsid w:val="00D367A3"/>
    <w:rsid w:val="00D40CD9"/>
    <w:rsid w:val="00D413CB"/>
    <w:rsid w:val="00D41F69"/>
    <w:rsid w:val="00D435FC"/>
    <w:rsid w:val="00D51D7C"/>
    <w:rsid w:val="00D52AD3"/>
    <w:rsid w:val="00D634CE"/>
    <w:rsid w:val="00D76804"/>
    <w:rsid w:val="00D82997"/>
    <w:rsid w:val="00D85A10"/>
    <w:rsid w:val="00D87155"/>
    <w:rsid w:val="00D87773"/>
    <w:rsid w:val="00D9033F"/>
    <w:rsid w:val="00D9173C"/>
    <w:rsid w:val="00DA312B"/>
    <w:rsid w:val="00DB23BC"/>
    <w:rsid w:val="00DB2C4F"/>
    <w:rsid w:val="00DC2289"/>
    <w:rsid w:val="00DC5D2C"/>
    <w:rsid w:val="00DD3FF6"/>
    <w:rsid w:val="00DF65F0"/>
    <w:rsid w:val="00E066B1"/>
    <w:rsid w:val="00E10D27"/>
    <w:rsid w:val="00E11895"/>
    <w:rsid w:val="00E24A58"/>
    <w:rsid w:val="00E3177E"/>
    <w:rsid w:val="00E31EE1"/>
    <w:rsid w:val="00E37A5D"/>
    <w:rsid w:val="00E4143E"/>
    <w:rsid w:val="00E44D4C"/>
    <w:rsid w:val="00E5358E"/>
    <w:rsid w:val="00E54462"/>
    <w:rsid w:val="00E54F29"/>
    <w:rsid w:val="00E5571E"/>
    <w:rsid w:val="00E55FCE"/>
    <w:rsid w:val="00E74D79"/>
    <w:rsid w:val="00E81708"/>
    <w:rsid w:val="00E90404"/>
    <w:rsid w:val="00EB07B0"/>
    <w:rsid w:val="00EB1E1A"/>
    <w:rsid w:val="00EB45AD"/>
    <w:rsid w:val="00EC1E51"/>
    <w:rsid w:val="00ED13B9"/>
    <w:rsid w:val="00EE3B04"/>
    <w:rsid w:val="00EE6626"/>
    <w:rsid w:val="00EF470E"/>
    <w:rsid w:val="00F010B5"/>
    <w:rsid w:val="00F127FC"/>
    <w:rsid w:val="00F216C7"/>
    <w:rsid w:val="00F3284C"/>
    <w:rsid w:val="00F3445D"/>
    <w:rsid w:val="00F35A83"/>
    <w:rsid w:val="00F422EE"/>
    <w:rsid w:val="00F44A6D"/>
    <w:rsid w:val="00F56F81"/>
    <w:rsid w:val="00F63448"/>
    <w:rsid w:val="00F63FBB"/>
    <w:rsid w:val="00F66848"/>
    <w:rsid w:val="00F7013A"/>
    <w:rsid w:val="00F70973"/>
    <w:rsid w:val="00F77773"/>
    <w:rsid w:val="00F955E4"/>
    <w:rsid w:val="00F9749C"/>
    <w:rsid w:val="00FB3637"/>
    <w:rsid w:val="00FB5B18"/>
    <w:rsid w:val="00FC0114"/>
    <w:rsid w:val="00FD2C1D"/>
    <w:rsid w:val="00FD3D08"/>
    <w:rsid w:val="00FE5712"/>
    <w:rsid w:val="00FE6F9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B1348"/>
  <w15:chartTrackingRefBased/>
  <w15:docId w15:val="{488FE144-2B37-AD4D-842C-6ABF4C189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477FC"/>
    <w:rPr>
      <w:rFonts w:ascii="Open Sans" w:hAnsi="Open Sans" w:cs="Open Sans"/>
      <w:color w:val="2D292A" w:themeColor="text1"/>
      <w:sz w:val="20"/>
      <w:szCs w:val="20"/>
    </w:rPr>
  </w:style>
  <w:style w:type="paragraph" w:styleId="Nadpis1">
    <w:name w:val="heading 1"/>
    <w:basedOn w:val="Normln"/>
    <w:next w:val="Normln"/>
    <w:link w:val="Nadpis1Char"/>
    <w:uiPriority w:val="9"/>
    <w:qFormat/>
    <w:rsid w:val="0058029A"/>
    <w:pPr>
      <w:keepNext/>
      <w:keepLines/>
      <w:spacing w:before="240"/>
      <w:outlineLvl w:val="0"/>
    </w:pPr>
    <w:rPr>
      <w:rFonts w:eastAsiaTheme="majorEastAsia"/>
      <w:b/>
      <w:bCs/>
      <w:color w:val="A00046" w:themeColor="text2"/>
      <w:sz w:val="32"/>
      <w:szCs w:val="36"/>
    </w:rPr>
  </w:style>
  <w:style w:type="paragraph" w:styleId="Nadpis2">
    <w:name w:val="heading 2"/>
    <w:basedOn w:val="Normln"/>
    <w:next w:val="Normln"/>
    <w:link w:val="Nadpis2Char"/>
    <w:uiPriority w:val="9"/>
    <w:unhideWhenUsed/>
    <w:qFormat/>
    <w:rsid w:val="0058029A"/>
    <w:pPr>
      <w:outlineLvl w:val="1"/>
    </w:pPr>
    <w:rPr>
      <w:b/>
      <w:bCs/>
      <w:color w:val="A00046" w:themeColor="text2"/>
      <w:sz w:val="24"/>
    </w:rPr>
  </w:style>
  <w:style w:type="paragraph" w:styleId="Nadpis3">
    <w:name w:val="heading 3"/>
    <w:basedOn w:val="Normln"/>
    <w:next w:val="Normln"/>
    <w:link w:val="Nadpis3Char"/>
    <w:uiPriority w:val="9"/>
    <w:unhideWhenUsed/>
    <w:rsid w:val="009477FC"/>
    <w:pPr>
      <w:keepNext/>
      <w:keepLines/>
      <w:spacing w:before="40"/>
      <w:outlineLvl w:val="2"/>
    </w:pPr>
    <w:rPr>
      <w:rFonts w:asciiTheme="majorHAnsi" w:eastAsiaTheme="majorEastAsia" w:hAnsiTheme="majorHAnsi" w:cstheme="majorBidi"/>
      <w:color w:val="0C3E44" w:themeColor="accent1" w:themeShade="7F"/>
      <w:sz w:val="24"/>
      <w:szCs w:val="24"/>
    </w:rPr>
  </w:style>
  <w:style w:type="paragraph" w:styleId="Nadpis4">
    <w:name w:val="heading 4"/>
    <w:basedOn w:val="Normln"/>
    <w:next w:val="Normln"/>
    <w:link w:val="Nadpis4Char"/>
    <w:uiPriority w:val="9"/>
    <w:unhideWhenUsed/>
    <w:rsid w:val="009477FC"/>
    <w:pPr>
      <w:keepNext/>
      <w:keepLines/>
      <w:spacing w:before="40"/>
      <w:outlineLvl w:val="3"/>
    </w:pPr>
    <w:rPr>
      <w:rFonts w:asciiTheme="majorHAnsi" w:eastAsiaTheme="majorEastAsia" w:hAnsiTheme="majorHAnsi" w:cstheme="majorBidi"/>
      <w:i/>
      <w:iCs/>
      <w:color w:val="125E67"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8029A"/>
    <w:rPr>
      <w:rFonts w:ascii="Open Sans" w:eastAsiaTheme="majorEastAsia" w:hAnsi="Open Sans" w:cs="Open Sans"/>
      <w:b/>
      <w:bCs/>
      <w:color w:val="A00046" w:themeColor="text2"/>
      <w:sz w:val="32"/>
      <w:szCs w:val="36"/>
    </w:rPr>
  </w:style>
  <w:style w:type="character" w:customStyle="1" w:styleId="Nadpis2Char">
    <w:name w:val="Nadpis 2 Char"/>
    <w:basedOn w:val="Standardnpsmoodstavce"/>
    <w:link w:val="Nadpis2"/>
    <w:uiPriority w:val="9"/>
    <w:rsid w:val="0058029A"/>
    <w:rPr>
      <w:rFonts w:ascii="Open Sans" w:hAnsi="Open Sans" w:cs="Open Sans"/>
      <w:b/>
      <w:bCs/>
      <w:color w:val="A00046" w:themeColor="text2"/>
      <w:szCs w:val="20"/>
    </w:rPr>
  </w:style>
  <w:style w:type="paragraph" w:styleId="Vrazncitt">
    <w:name w:val="Intense Quote"/>
    <w:basedOn w:val="Normln"/>
    <w:next w:val="Normln"/>
    <w:link w:val="VrazncittChar"/>
    <w:uiPriority w:val="30"/>
    <w:qFormat/>
    <w:rsid w:val="0058029A"/>
    <w:rPr>
      <w:i/>
      <w:iCs/>
      <w:color w:val="125E67" w:themeColor="accent1" w:themeShade="BF"/>
    </w:rPr>
  </w:style>
  <w:style w:type="character" w:customStyle="1" w:styleId="VrazncittChar">
    <w:name w:val="Výrazný citát Char"/>
    <w:basedOn w:val="Standardnpsmoodstavce"/>
    <w:link w:val="Vrazncitt"/>
    <w:uiPriority w:val="30"/>
    <w:rsid w:val="0058029A"/>
    <w:rPr>
      <w:rFonts w:ascii="Open Sans" w:hAnsi="Open Sans" w:cs="Open Sans"/>
      <w:i/>
      <w:iCs/>
      <w:color w:val="125E67" w:themeColor="accent1" w:themeShade="BF"/>
      <w:sz w:val="20"/>
      <w:szCs w:val="20"/>
    </w:rPr>
  </w:style>
  <w:style w:type="paragraph" w:styleId="Nzev">
    <w:name w:val="Title"/>
    <w:basedOn w:val="Normln"/>
    <w:next w:val="Normln"/>
    <w:link w:val="NzevChar"/>
    <w:uiPriority w:val="10"/>
    <w:rsid w:val="006770AE"/>
    <w:pPr>
      <w:contextualSpacing/>
    </w:pPr>
    <w:rPr>
      <w:rFonts w:asciiTheme="majorHAnsi" w:eastAsiaTheme="majorEastAsia" w:hAnsiTheme="majorHAnsi" w:cstheme="majorBidi"/>
      <w:color w:val="auto"/>
      <w:spacing w:val="-10"/>
      <w:kern w:val="28"/>
      <w:sz w:val="56"/>
      <w:szCs w:val="56"/>
    </w:rPr>
  </w:style>
  <w:style w:type="character" w:customStyle="1" w:styleId="NzevChar">
    <w:name w:val="Název Char"/>
    <w:basedOn w:val="Standardnpsmoodstavce"/>
    <w:link w:val="Nzev"/>
    <w:uiPriority w:val="10"/>
    <w:rsid w:val="006770AE"/>
    <w:rPr>
      <w:rFonts w:asciiTheme="majorHAnsi" w:eastAsiaTheme="majorEastAsia" w:hAnsiTheme="majorHAnsi" w:cstheme="majorBidi"/>
      <w:spacing w:val="-10"/>
      <w:kern w:val="28"/>
      <w:sz w:val="56"/>
      <w:szCs w:val="56"/>
    </w:rPr>
  </w:style>
  <w:style w:type="paragraph" w:customStyle="1" w:styleId="Perex">
    <w:name w:val="Perex"/>
    <w:basedOn w:val="Normln"/>
    <w:link w:val="PerexChar"/>
    <w:qFormat/>
    <w:rsid w:val="0058029A"/>
    <w:rPr>
      <w:b/>
      <w:bCs/>
      <w:color w:val="auto"/>
      <w:sz w:val="22"/>
    </w:rPr>
  </w:style>
  <w:style w:type="character" w:customStyle="1" w:styleId="PerexChar">
    <w:name w:val="Perex Char"/>
    <w:basedOn w:val="Standardnpsmoodstavce"/>
    <w:link w:val="Perex"/>
    <w:rsid w:val="0058029A"/>
    <w:rPr>
      <w:rFonts w:ascii="Open Sans" w:hAnsi="Open Sans" w:cs="Open Sans"/>
      <w:b/>
      <w:bCs/>
      <w:sz w:val="22"/>
      <w:szCs w:val="20"/>
    </w:rPr>
  </w:style>
  <w:style w:type="paragraph" w:customStyle="1" w:styleId="Normlntext">
    <w:name w:val="Normální text"/>
    <w:basedOn w:val="Normln"/>
    <w:link w:val="NormlntextChar"/>
    <w:qFormat/>
    <w:rsid w:val="009477FC"/>
  </w:style>
  <w:style w:type="character" w:customStyle="1" w:styleId="NormlntextChar">
    <w:name w:val="Normální text Char"/>
    <w:basedOn w:val="Standardnpsmoodstavce"/>
    <w:link w:val="Normlntext"/>
    <w:rsid w:val="009477FC"/>
    <w:rPr>
      <w:rFonts w:ascii="Open Sans" w:hAnsi="Open Sans" w:cs="Open Sans"/>
      <w:color w:val="2D292A" w:themeColor="text1"/>
      <w:sz w:val="20"/>
      <w:szCs w:val="20"/>
    </w:rPr>
  </w:style>
  <w:style w:type="character" w:customStyle="1" w:styleId="Nadpis3Char">
    <w:name w:val="Nadpis 3 Char"/>
    <w:basedOn w:val="Standardnpsmoodstavce"/>
    <w:link w:val="Nadpis3"/>
    <w:uiPriority w:val="9"/>
    <w:rsid w:val="009477FC"/>
    <w:rPr>
      <w:rFonts w:asciiTheme="majorHAnsi" w:eastAsiaTheme="majorEastAsia" w:hAnsiTheme="majorHAnsi" w:cstheme="majorBidi"/>
      <w:color w:val="0C3E44" w:themeColor="accent1" w:themeShade="7F"/>
    </w:rPr>
  </w:style>
  <w:style w:type="character" w:customStyle="1" w:styleId="Nadpis4Char">
    <w:name w:val="Nadpis 4 Char"/>
    <w:basedOn w:val="Standardnpsmoodstavce"/>
    <w:link w:val="Nadpis4"/>
    <w:uiPriority w:val="9"/>
    <w:rsid w:val="009477FC"/>
    <w:rPr>
      <w:rFonts w:asciiTheme="majorHAnsi" w:eastAsiaTheme="majorEastAsia" w:hAnsiTheme="majorHAnsi" w:cstheme="majorBidi"/>
      <w:i/>
      <w:iCs/>
      <w:color w:val="125E67" w:themeColor="accent1" w:themeShade="BF"/>
      <w:sz w:val="20"/>
      <w:szCs w:val="20"/>
    </w:rPr>
  </w:style>
  <w:style w:type="paragraph" w:styleId="Zhlav">
    <w:name w:val="header"/>
    <w:basedOn w:val="Normln"/>
    <w:link w:val="ZhlavChar"/>
    <w:uiPriority w:val="99"/>
    <w:unhideWhenUsed/>
    <w:rsid w:val="00D634CE"/>
    <w:pPr>
      <w:tabs>
        <w:tab w:val="center" w:pos="4536"/>
        <w:tab w:val="right" w:pos="9072"/>
      </w:tabs>
    </w:pPr>
  </w:style>
  <w:style w:type="character" w:customStyle="1" w:styleId="ZhlavChar">
    <w:name w:val="Záhlaví Char"/>
    <w:basedOn w:val="Standardnpsmoodstavce"/>
    <w:link w:val="Zhlav"/>
    <w:uiPriority w:val="99"/>
    <w:rsid w:val="00D634CE"/>
    <w:rPr>
      <w:rFonts w:ascii="Open Sans" w:hAnsi="Open Sans" w:cs="Open Sans"/>
      <w:color w:val="2D292A" w:themeColor="text1"/>
      <w:sz w:val="20"/>
      <w:szCs w:val="20"/>
    </w:rPr>
  </w:style>
  <w:style w:type="paragraph" w:styleId="Zpat">
    <w:name w:val="footer"/>
    <w:basedOn w:val="Normln"/>
    <w:link w:val="ZpatChar"/>
    <w:uiPriority w:val="99"/>
    <w:unhideWhenUsed/>
    <w:rsid w:val="00D634CE"/>
    <w:pPr>
      <w:tabs>
        <w:tab w:val="center" w:pos="4536"/>
        <w:tab w:val="right" w:pos="9072"/>
      </w:tabs>
    </w:pPr>
  </w:style>
  <w:style w:type="character" w:customStyle="1" w:styleId="ZpatChar">
    <w:name w:val="Zápatí Char"/>
    <w:basedOn w:val="Standardnpsmoodstavce"/>
    <w:link w:val="Zpat"/>
    <w:uiPriority w:val="99"/>
    <w:rsid w:val="00D634CE"/>
    <w:rPr>
      <w:rFonts w:ascii="Open Sans" w:hAnsi="Open Sans" w:cs="Open Sans"/>
      <w:color w:val="2D292A" w:themeColor="text1"/>
      <w:sz w:val="20"/>
      <w:szCs w:val="20"/>
    </w:rPr>
  </w:style>
  <w:style w:type="character" w:styleId="slostrnky">
    <w:name w:val="page number"/>
    <w:basedOn w:val="Standardnpsmoodstavce"/>
    <w:rsid w:val="00D634CE"/>
  </w:style>
  <w:style w:type="character" w:styleId="Hypertextovodkaz">
    <w:name w:val="Hyperlink"/>
    <w:basedOn w:val="Standardnpsmoodstavce"/>
    <w:uiPriority w:val="99"/>
    <w:unhideWhenUsed/>
    <w:rsid w:val="009971BC"/>
    <w:rPr>
      <w:color w:val="B51C54" w:themeColor="hyperlink"/>
      <w:u w:val="single"/>
    </w:rPr>
  </w:style>
  <w:style w:type="character" w:styleId="Nevyeenzmnka">
    <w:name w:val="Unresolved Mention"/>
    <w:basedOn w:val="Standardnpsmoodstavce"/>
    <w:uiPriority w:val="99"/>
    <w:semiHidden/>
    <w:unhideWhenUsed/>
    <w:rsid w:val="009971BC"/>
    <w:rPr>
      <w:color w:val="605E5C"/>
      <w:shd w:val="clear" w:color="auto" w:fill="E1DFDD"/>
    </w:rPr>
  </w:style>
  <w:style w:type="paragraph" w:styleId="Revize">
    <w:name w:val="Revision"/>
    <w:hidden/>
    <w:uiPriority w:val="99"/>
    <w:semiHidden/>
    <w:rsid w:val="00840F37"/>
    <w:rPr>
      <w:rFonts w:ascii="Open Sans" w:hAnsi="Open Sans" w:cs="Open Sans"/>
      <w:color w:val="2D292A" w:themeColor="text1"/>
      <w:sz w:val="20"/>
      <w:szCs w:val="20"/>
    </w:rPr>
  </w:style>
  <w:style w:type="character" w:styleId="Odkaznakoment">
    <w:name w:val="annotation reference"/>
    <w:basedOn w:val="Standardnpsmoodstavce"/>
    <w:uiPriority w:val="99"/>
    <w:semiHidden/>
    <w:unhideWhenUsed/>
    <w:rsid w:val="00E74D79"/>
    <w:rPr>
      <w:sz w:val="16"/>
      <w:szCs w:val="16"/>
    </w:rPr>
  </w:style>
  <w:style w:type="paragraph" w:styleId="Textkomente">
    <w:name w:val="annotation text"/>
    <w:basedOn w:val="Normln"/>
    <w:link w:val="TextkomenteChar"/>
    <w:uiPriority w:val="99"/>
    <w:semiHidden/>
    <w:unhideWhenUsed/>
    <w:rsid w:val="00E74D79"/>
  </w:style>
  <w:style w:type="character" w:customStyle="1" w:styleId="TextkomenteChar">
    <w:name w:val="Text komentáře Char"/>
    <w:basedOn w:val="Standardnpsmoodstavce"/>
    <w:link w:val="Textkomente"/>
    <w:uiPriority w:val="99"/>
    <w:semiHidden/>
    <w:rsid w:val="00E74D79"/>
    <w:rPr>
      <w:rFonts w:ascii="Open Sans" w:hAnsi="Open Sans" w:cs="Open Sans"/>
      <w:color w:val="2D292A" w:themeColor="text1"/>
      <w:sz w:val="20"/>
      <w:szCs w:val="20"/>
    </w:rPr>
  </w:style>
  <w:style w:type="paragraph" w:styleId="Pedmtkomente">
    <w:name w:val="annotation subject"/>
    <w:basedOn w:val="Textkomente"/>
    <w:next w:val="Textkomente"/>
    <w:link w:val="PedmtkomenteChar"/>
    <w:uiPriority w:val="99"/>
    <w:semiHidden/>
    <w:unhideWhenUsed/>
    <w:rsid w:val="00E74D79"/>
    <w:rPr>
      <w:b/>
      <w:bCs/>
    </w:rPr>
  </w:style>
  <w:style w:type="character" w:customStyle="1" w:styleId="PedmtkomenteChar">
    <w:name w:val="Předmět komentáře Char"/>
    <w:basedOn w:val="TextkomenteChar"/>
    <w:link w:val="Pedmtkomente"/>
    <w:uiPriority w:val="99"/>
    <w:semiHidden/>
    <w:rsid w:val="00E74D79"/>
    <w:rPr>
      <w:rFonts w:ascii="Open Sans" w:hAnsi="Open Sans" w:cs="Open Sans"/>
      <w:b/>
      <w:bCs/>
      <w:color w:val="2D292A" w:themeColor="text1"/>
      <w:sz w:val="20"/>
      <w:szCs w:val="20"/>
    </w:rPr>
  </w:style>
  <w:style w:type="paragraph" w:styleId="Textpoznpodarou">
    <w:name w:val="footnote text"/>
    <w:basedOn w:val="Normln"/>
    <w:link w:val="TextpoznpodarouChar"/>
    <w:uiPriority w:val="99"/>
    <w:semiHidden/>
    <w:unhideWhenUsed/>
    <w:rsid w:val="00704F44"/>
  </w:style>
  <w:style w:type="character" w:customStyle="1" w:styleId="TextpoznpodarouChar">
    <w:name w:val="Text pozn. pod čarou Char"/>
    <w:basedOn w:val="Standardnpsmoodstavce"/>
    <w:link w:val="Textpoznpodarou"/>
    <w:uiPriority w:val="99"/>
    <w:semiHidden/>
    <w:rsid w:val="00704F44"/>
    <w:rPr>
      <w:rFonts w:ascii="Open Sans" w:hAnsi="Open Sans" w:cs="Open Sans"/>
      <w:color w:val="2D292A" w:themeColor="text1"/>
      <w:sz w:val="20"/>
      <w:szCs w:val="20"/>
    </w:rPr>
  </w:style>
  <w:style w:type="character" w:styleId="Znakapoznpodarou">
    <w:name w:val="footnote reference"/>
    <w:basedOn w:val="Standardnpsmoodstavce"/>
    <w:uiPriority w:val="99"/>
    <w:semiHidden/>
    <w:unhideWhenUsed/>
    <w:rsid w:val="00704F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svalbova@stemmark.cz"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cebia.cz/novinky/tiskove-zpravy/informace-statistiky-a-zajimavosti-z-oblasti-prodeje-ojetych-vozidel-cebia-summary-4q-2024" TargetMode="External"/><Relationship Id="rId1" Type="http://schemas.openxmlformats.org/officeDocument/2006/relationships/hyperlink" Target="https://www.cistadoprava.cz/registrace-novych-osobnich-vozidel-v-c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motiv_eliska">
  <a:themeElements>
    <a:clrScheme name="Vlastní 4">
      <a:dk1>
        <a:srgbClr val="2D292A"/>
      </a:dk1>
      <a:lt1>
        <a:srgbClr val="FFFFFF"/>
      </a:lt1>
      <a:dk2>
        <a:srgbClr val="A00046"/>
      </a:dk2>
      <a:lt2>
        <a:srgbClr val="7F7F7F"/>
      </a:lt2>
      <a:accent1>
        <a:srgbClr val="187E8A"/>
      </a:accent1>
      <a:accent2>
        <a:srgbClr val="D63F3A"/>
      </a:accent2>
      <a:accent3>
        <a:srgbClr val="4FAE62"/>
      </a:accent3>
      <a:accent4>
        <a:srgbClr val="59BEBE"/>
      </a:accent4>
      <a:accent5>
        <a:srgbClr val="E26733"/>
      </a:accent5>
      <a:accent6>
        <a:srgbClr val="F4C542"/>
      </a:accent6>
      <a:hlink>
        <a:srgbClr val="B51C54"/>
      </a:hlink>
      <a:folHlink>
        <a:srgbClr val="971C18"/>
      </a:folHlink>
    </a:clrScheme>
    <a:fontScheme name="Vlastní 1">
      <a:majorFont>
        <a:latin typeface="Segoe UI"/>
        <a:ea typeface=""/>
        <a:cs typeface=""/>
      </a:majorFont>
      <a:minorFont>
        <a:latin typeface="Segoe UI"/>
        <a:ea typeface=""/>
        <a:cs typeface=""/>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defPPr algn="ctr">
          <a:defRPr dirty="0" smtClean="0"/>
        </a:defPPr>
      </a:lstStyle>
      <a:style>
        <a:lnRef idx="2">
          <a:schemeClr val="accent1">
            <a:shade val="50000"/>
          </a:schemeClr>
        </a:lnRef>
        <a:fillRef idx="1">
          <a:schemeClr val="accent1"/>
        </a:fillRef>
        <a:effectRef idx="0">
          <a:schemeClr val="accent1"/>
        </a:effectRef>
        <a:fontRef idx="minor">
          <a:schemeClr val="lt1"/>
        </a:fontRef>
      </a:style>
    </a:spDef>
    <a:lnDef>
      <a:spPr/>
      <a:bodyPr/>
      <a:lstStyle/>
      <a:style>
        <a:lnRef idx="1">
          <a:schemeClr val="accent1"/>
        </a:lnRef>
        <a:fillRef idx="0">
          <a:schemeClr val="accent1"/>
        </a:fillRef>
        <a:effectRef idx="0">
          <a:schemeClr val="accent1"/>
        </a:effectRef>
        <a:fontRef idx="minor">
          <a:schemeClr val="tx1"/>
        </a:fontRef>
      </a:style>
    </a:lnDef>
    <a:txDef>
      <a:spPr>
        <a:noFill/>
      </a:spPr>
      <a:bodyPr wrap="square" rtlCol="0">
        <a:spAutoFit/>
      </a:bodyPr>
      <a:lstStyle>
        <a:defPPr marL="285750" indent="-285750">
          <a:buClr>
            <a:schemeClr val="tx2"/>
          </a:buClr>
          <a:buFont typeface="Wingdings" panose="05000000000000000000" pitchFamily="2" charset="2"/>
          <a:buChar char="§"/>
          <a:defRPr sz="2400" dirty="0" smtClean="0"/>
        </a:defPPr>
      </a:lstStyle>
    </a:txDef>
  </a:objectDefaults>
  <a:extraClrSchemeLst/>
  <a:extLst>
    <a:ext uri="{05A4C25C-085E-4340-85A3-A5531E510DB2}">
      <thm15:themeFamily xmlns:thm15="http://schemas.microsoft.com/office/thememl/2012/main" name="motiv_eliska" id="{F35E0B8E-C117-49D1-9538-2A7CF677164E}" vid="{CF2F8DED-0BA9-42C5-B4C3-3D9FA1645D3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66607-F160-45D5-A9C1-C2A6AC50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1120</Words>
  <Characters>6610</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Anna Černá</dc:creator>
  <cp:keywords/>
  <dc:description/>
  <cp:lastModifiedBy>Kateřina Straková (Omnicom)</cp:lastModifiedBy>
  <cp:revision>2</cp:revision>
  <cp:lastPrinted>2026-06-12T10:31:00Z</cp:lastPrinted>
  <dcterms:created xsi:type="dcterms:W3CDTF">2026-06-19T14:11:00Z</dcterms:created>
  <dcterms:modified xsi:type="dcterms:W3CDTF">2026-06-19T14:11:00Z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19d756-792e-42a1-bcad-4cb9051ddd2d_Enabled">
    <vt:lpwstr>true</vt:lpwstr>
  </property>
  <property fmtid="{D5CDD505-2E9C-101B-9397-08002B2CF9AE}" pid="3" name="MSIP_Label_8e19d756-792e-42a1-bcad-4cb9051ddd2d_SetDate">
    <vt:lpwstr>2026-06-19T14:11:33Z</vt:lpwstr>
  </property>
  <property fmtid="{D5CDD505-2E9C-101B-9397-08002B2CF9AE}" pid="4" name="MSIP_Label_8e19d756-792e-42a1-bcad-4cb9051ddd2d_Method">
    <vt:lpwstr>Standard</vt:lpwstr>
  </property>
  <property fmtid="{D5CDD505-2E9C-101B-9397-08002B2CF9AE}" pid="5" name="MSIP_Label_8e19d756-792e-42a1-bcad-4cb9051ddd2d_Name">
    <vt:lpwstr>Confidential</vt:lpwstr>
  </property>
  <property fmtid="{D5CDD505-2E9C-101B-9397-08002B2CF9AE}" pid="6" name="MSIP_Label_8e19d756-792e-42a1-bcad-4cb9051ddd2d_SiteId">
    <vt:lpwstr>41eb501a-f671-4ce0-a5bf-b64168c3705f</vt:lpwstr>
  </property>
  <property fmtid="{D5CDD505-2E9C-101B-9397-08002B2CF9AE}" pid="7" name="MSIP_Label_8e19d756-792e-42a1-bcad-4cb9051ddd2d_ActionId">
    <vt:lpwstr>a46b6261-5f7e-4780-aa59-83e068257448</vt:lpwstr>
  </property>
  <property fmtid="{D5CDD505-2E9C-101B-9397-08002B2CF9AE}" pid="8" name="MSIP_Label_8e19d756-792e-42a1-bcad-4cb9051ddd2d_ContentBits">
    <vt:lpwstr>2</vt:lpwstr>
  </property>
  <property fmtid="{D5CDD505-2E9C-101B-9397-08002B2CF9AE}" pid="9" name="MSIP_Label_8e19d756-792e-42a1-bcad-4cb9051ddd2d_Tag">
    <vt:lpwstr>50, 3, 0, 1</vt:lpwstr>
  </property>
</Properties>
</file>