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40FC7" w14:textId="42B2BCA1" w:rsidR="009C7D61" w:rsidRDefault="00CB1C0F" w:rsidP="009C7D61">
      <w:pPr>
        <w:pStyle w:val="Normlntext"/>
        <w:rPr>
          <w:rFonts w:eastAsiaTheme="majorEastAsia"/>
          <w:b/>
          <w:bCs/>
          <w:color w:val="A00046" w:themeColor="text2"/>
          <w:sz w:val="32"/>
          <w:szCs w:val="32"/>
        </w:rPr>
      </w:pPr>
      <w:r>
        <w:rPr>
          <w:rFonts w:eastAsiaTheme="majorEastAsia"/>
          <w:b/>
          <w:bCs/>
          <w:color w:val="A00046" w:themeColor="text2"/>
          <w:sz w:val="32"/>
          <w:szCs w:val="32"/>
        </w:rPr>
        <w:t>Dovolené se nevzdáme, ale pořádně si to spočítáme</w:t>
      </w:r>
    </w:p>
    <w:p w14:paraId="2171D38F" w14:textId="77777777" w:rsidR="00B17484" w:rsidRDefault="00B17484" w:rsidP="009C7D61">
      <w:pPr>
        <w:pStyle w:val="Normlntext"/>
      </w:pPr>
    </w:p>
    <w:p w14:paraId="35A2D1CF" w14:textId="77777777" w:rsidR="009C7D61" w:rsidRDefault="009C7D61" w:rsidP="009C7D61">
      <w:pPr>
        <w:pStyle w:val="Normlntext"/>
      </w:pPr>
    </w:p>
    <w:p w14:paraId="2AE22C0F" w14:textId="043E052B" w:rsidR="00FD3D08" w:rsidRPr="009477FC" w:rsidRDefault="009C7D61" w:rsidP="009477FC">
      <w:pPr>
        <w:pStyle w:val="Nadpis4"/>
      </w:pPr>
      <w:r>
        <w:rPr>
          <w:noProof/>
          <w:szCs w:val="32"/>
        </w:rPr>
        <w:drawing>
          <wp:inline distT="0" distB="0" distL="0" distR="0" wp14:anchorId="748BED81" wp14:editId="058226A6">
            <wp:extent cx="5743575" cy="1438275"/>
            <wp:effectExtent l="0" t="0" r="9525" b="9525"/>
            <wp:docPr id="271649202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F7DF94" w14:textId="77777777" w:rsidR="009C7D61" w:rsidRDefault="009C7D61" w:rsidP="009925A8">
      <w:pPr>
        <w:rPr>
          <w:b/>
          <w:bCs/>
          <w:color w:val="auto"/>
          <w:sz w:val="22"/>
        </w:rPr>
      </w:pPr>
    </w:p>
    <w:p w14:paraId="1C3AAAFA" w14:textId="77777777" w:rsidR="00B17484" w:rsidRPr="00B17484" w:rsidRDefault="00B17484" w:rsidP="00B17484">
      <w:pPr>
        <w:rPr>
          <w:b/>
          <w:bCs/>
          <w:color w:val="auto"/>
          <w:sz w:val="22"/>
        </w:rPr>
      </w:pPr>
      <w:r w:rsidRPr="00B17484">
        <w:rPr>
          <w:b/>
          <w:bCs/>
          <w:color w:val="auto"/>
          <w:sz w:val="22"/>
        </w:rPr>
        <w:t>Dovolená letos zůstává pro většinu Čechů v plánu, zároveň se ale stále ukazuje jako otázka peněženky. Hlavní letní dovolenou plánuje, zvažuje nebo už absolvovalo 62 % lidí. Rozdíly mezi domácnostmi jsou přitom výrazné: u příjmů 60–80 tisíc korun plánuje dovolenou 80 % respondentů, zatímco u domácností s příjmem do 30 tisíc korun jen 47 %.</w:t>
      </w:r>
      <w:r>
        <w:rPr>
          <w:b/>
          <w:bCs/>
          <w:color w:val="auto"/>
          <w:sz w:val="22"/>
        </w:rPr>
        <w:t xml:space="preserve"> </w:t>
      </w:r>
      <w:r w:rsidRPr="00B17484">
        <w:rPr>
          <w:b/>
          <w:bCs/>
          <w:color w:val="auto"/>
          <w:sz w:val="22"/>
        </w:rPr>
        <w:t>Rodiny a větší domácnosti dovolenou plánují častěji: ve čtyřčlenných a větších domácnostech 72 %, v jednočlenných 46 %.</w:t>
      </w:r>
    </w:p>
    <w:p w14:paraId="3F9D4A82" w14:textId="11BDE6E8" w:rsidR="009C7D61" w:rsidRDefault="009C7D61" w:rsidP="009925A8">
      <w:pPr>
        <w:rPr>
          <w:b/>
          <w:bCs/>
          <w:color w:val="auto"/>
          <w:sz w:val="22"/>
        </w:rPr>
      </w:pPr>
    </w:p>
    <w:p w14:paraId="734C7FA7" w14:textId="1D04DC1C" w:rsidR="00FE07E0" w:rsidRDefault="00B17484" w:rsidP="009C7D61">
      <w:pPr>
        <w:pStyle w:val="Normlntext"/>
      </w:pPr>
      <w:r w:rsidRPr="00B17484">
        <w:t xml:space="preserve">Aktuální šetření STEM/MARK tak </w:t>
      </w:r>
      <w:r w:rsidR="00DC7143">
        <w:t>navazuje na</w:t>
      </w:r>
      <w:r w:rsidRPr="00B17484">
        <w:t xml:space="preserve"> březnový bleskový výzkum pro iDnes.cz</w:t>
      </w:r>
      <w:r w:rsidR="00DC7143">
        <w:t xml:space="preserve"> (</w:t>
      </w:r>
      <w:hyperlink r:id="rId8" w:history="1">
        <w:r w:rsidR="00DC7143" w:rsidRPr="00AF318F">
          <w:rPr>
            <w:rStyle w:val="Hypertextovodkaz"/>
          </w:rPr>
          <w:t>https://www.idnes.cz/ekonomika/doprava/dovolena-turistika-valka-iran-dubaj.A260316_162159_eko-doprava_cfr</w:t>
        </w:r>
      </w:hyperlink>
      <w:r w:rsidR="00DC7143">
        <w:t>)</w:t>
      </w:r>
      <w:r w:rsidRPr="00B17484">
        <w:t xml:space="preserve">, který už naznačil, že do letošního plánování dovolených vstupují </w:t>
      </w:r>
      <w:r w:rsidR="00F3431E">
        <w:t xml:space="preserve">nejen </w:t>
      </w:r>
      <w:r w:rsidRPr="00B17484">
        <w:t>finance</w:t>
      </w:r>
      <w:r w:rsidR="00F3431E">
        <w:t>, ale</w:t>
      </w:r>
      <w:r w:rsidRPr="00B17484">
        <w:t xml:space="preserve"> i bezpečnostní situace. Nová data ukazují, že Češi dovolené neškrtají plošně. Spíše pečlivěji vybírají, kam pojedou, kolik utratí a zda se jim cesta vejde do rozpočtu.</w:t>
      </w:r>
    </w:p>
    <w:p w14:paraId="589781C6" w14:textId="77777777" w:rsidR="00DC7143" w:rsidRDefault="00DC7143" w:rsidP="009C7D61">
      <w:pPr>
        <w:pStyle w:val="Normlntext"/>
      </w:pPr>
    </w:p>
    <w:p w14:paraId="21A1E683" w14:textId="6EEF9597" w:rsidR="00B17484" w:rsidRDefault="00B17484" w:rsidP="00AA4257">
      <w:pPr>
        <w:pStyle w:val="Normlntext"/>
      </w:pPr>
      <w:r w:rsidRPr="000A0CA8">
        <w:t xml:space="preserve">Cena je nejsilnějším rozhodovacím faktorem: při výběru dovolené ji zvažovalo 77 % lidí, kteří letos plánují nebo už absolvovali hlavní dovolenou. Rozpočty se ale nepohybují jen směrem dolů. Mezi </w:t>
      </w:r>
      <w:r w:rsidR="00DC7143" w:rsidRPr="000A0CA8">
        <w:t>lidmi trávícími či plánujícími dovolenou</w:t>
      </w:r>
      <w:r w:rsidRPr="000A0CA8">
        <w:t xml:space="preserve"> </w:t>
      </w:r>
      <w:r w:rsidR="00DC7143" w:rsidRPr="000A0CA8">
        <w:t xml:space="preserve">(dále jen „dovolenkáři“) </w:t>
      </w:r>
      <w:r w:rsidRPr="000A0CA8">
        <w:t>plánuje utratit více než v minulých letech 27 %, zatímco méně chce utratit 16 %. Dovolená</w:t>
      </w:r>
      <w:r w:rsidRPr="00B17484">
        <w:t xml:space="preserve"> se tak nemění v plošné škrtání, ale spíše v opatrnější a selektivnější rozhodování.</w:t>
      </w:r>
      <w:r w:rsidR="009806BD">
        <w:t xml:space="preserve"> Větší výdaje plánují či odhadují častěji ženy, účastníci týdenní zahraniční dovolené a ti, kte</w:t>
      </w:r>
      <w:r w:rsidR="00F3431E">
        <w:t>ré</w:t>
      </w:r>
      <w:r w:rsidR="009806BD">
        <w:t xml:space="preserve"> ovlivnilo dění na Blízkém východě. Naopak nižší výdaje jsou letos častěji typické pro lidi ve věkové kategorii 30-44 let, tedy například mladé rodiny, ale též jednočlenné domácnosti. </w:t>
      </w:r>
    </w:p>
    <w:p w14:paraId="272AAF5C" w14:textId="421EF3CB" w:rsidR="00C924DA" w:rsidRDefault="00C924DA" w:rsidP="00C924DA">
      <w:pPr>
        <w:pStyle w:val="Normlntext"/>
      </w:pPr>
      <w:r>
        <w:rPr>
          <w:noProof/>
        </w:rPr>
        <w:lastRenderedPageBreak/>
        <w:drawing>
          <wp:inline distT="0" distB="0" distL="0" distR="0" wp14:anchorId="1520BAD6" wp14:editId="0115F32F">
            <wp:extent cx="5753100" cy="5080000"/>
            <wp:effectExtent l="0" t="0" r="0" b="6350"/>
            <wp:docPr id="850485314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396FAC" w14:textId="77777777" w:rsidR="00FD3D08" w:rsidRPr="0058029A" w:rsidRDefault="00FD3D08" w:rsidP="0058029A">
      <w:pPr>
        <w:pStyle w:val="Vrazncitt"/>
        <w:rPr>
          <w:i w:val="0"/>
          <w:iCs w:val="0"/>
        </w:rPr>
      </w:pPr>
    </w:p>
    <w:p w14:paraId="03DDA5BC" w14:textId="2507B153" w:rsidR="00AE152C" w:rsidRDefault="009477FC" w:rsidP="00B17484">
      <w:pPr>
        <w:pStyle w:val="Vrazncitt"/>
      </w:pPr>
      <w:r w:rsidRPr="0058029A">
        <w:t>„</w:t>
      </w:r>
      <w:r w:rsidR="009806BD">
        <w:t xml:space="preserve">Platí, že část Čechů šetří, část si připlatí, tedy dovolené se </w:t>
      </w:r>
      <w:r w:rsidR="00AA4257">
        <w:t xml:space="preserve">letos kvůli finanční situaci </w:t>
      </w:r>
      <w:r w:rsidR="009806BD">
        <w:t xml:space="preserve">plánují opatrněji. </w:t>
      </w:r>
      <w:r w:rsidR="009806BD" w:rsidRPr="009806BD">
        <w:t xml:space="preserve">Mladší generace </w:t>
      </w:r>
      <w:r w:rsidR="00AA4257">
        <w:t xml:space="preserve">například </w:t>
      </w:r>
      <w:r w:rsidR="009806BD" w:rsidRPr="009806BD">
        <w:t>upřednostňuje častější kratší pobyty, prodloužené víkendy a spontánní cestování namísto plánování dlouhých souvislých dovolených</w:t>
      </w:r>
      <w:r w:rsidR="00AA4257">
        <w:t>,</w:t>
      </w:r>
      <w:r w:rsidRPr="0058029A">
        <w:t xml:space="preserve">“ </w:t>
      </w:r>
      <w:r w:rsidR="00AA4257" w:rsidRPr="00AA4257">
        <w:rPr>
          <w:i w:val="0"/>
          <w:iCs w:val="0"/>
        </w:rPr>
        <w:t xml:space="preserve">rozvádí výsledky </w:t>
      </w:r>
      <w:r w:rsidR="00247559">
        <w:rPr>
          <w:i w:val="0"/>
          <w:iCs w:val="0"/>
        </w:rPr>
        <w:t xml:space="preserve">autor </w:t>
      </w:r>
      <w:r w:rsidR="00AA4257" w:rsidRPr="00AA4257">
        <w:rPr>
          <w:i w:val="0"/>
          <w:iCs w:val="0"/>
        </w:rPr>
        <w:t>výzkumu Jan Burianec z výzkumné agentury STEM/MARK.</w:t>
      </w:r>
    </w:p>
    <w:p w14:paraId="5E1A4E31" w14:textId="77777777" w:rsidR="00B17484" w:rsidRDefault="00B17484" w:rsidP="00B17484"/>
    <w:p w14:paraId="715D5867" w14:textId="77777777" w:rsidR="00B17484" w:rsidRDefault="00B17484" w:rsidP="00B17484">
      <w:pPr>
        <w:pStyle w:val="Nadpis2"/>
      </w:pPr>
      <w:r w:rsidRPr="009C7D61">
        <w:t xml:space="preserve">Česko zůstává silně zastoupenou cílovou destinací, zahraničí ale </w:t>
      </w:r>
      <w:r>
        <w:t xml:space="preserve">celkově </w:t>
      </w:r>
      <w:r w:rsidRPr="009C7D61">
        <w:t>převažuje</w:t>
      </w:r>
    </w:p>
    <w:p w14:paraId="360785D0" w14:textId="77777777" w:rsidR="00E35F00" w:rsidRPr="00E35F00" w:rsidRDefault="00E35F00" w:rsidP="00E35F00"/>
    <w:p w14:paraId="4D6545AD" w14:textId="00970DBE" w:rsidR="00FE07E0" w:rsidRDefault="003C1DF9" w:rsidP="00AA4257">
      <w:r w:rsidRPr="000A0CA8">
        <w:t>Zahraničí letos mezi dovolenkáři převažuje. Pouze za hranice míří 53 % z nich, zatímco jen po Česku plánuje cestovat 34 %. Menší část</w:t>
      </w:r>
      <w:r w:rsidRPr="003C1DF9">
        <w:t xml:space="preserve"> lidí kombinuje obojí nebo ještě vybírá</w:t>
      </w:r>
      <w:r w:rsidR="00CB1C0F">
        <w:t xml:space="preserve"> (pozn. mapování situace na začátku letních prázdnin)</w:t>
      </w:r>
      <w:r w:rsidRPr="003C1DF9">
        <w:t>.</w:t>
      </w:r>
      <w:r w:rsidR="00FE07E0">
        <w:t xml:space="preserve"> </w:t>
      </w:r>
    </w:p>
    <w:p w14:paraId="7CC960E2" w14:textId="412EED44" w:rsidR="003C1DF9" w:rsidRPr="003C1DF9" w:rsidRDefault="00FE07E0" w:rsidP="00AA4257">
      <w:pPr>
        <w:rPr>
          <w:b/>
          <w:bCs/>
        </w:rPr>
      </w:pPr>
      <w:r w:rsidRPr="00FE07E0">
        <w:t>Domácí dovolená má častěji podobu kratší cesty, zatímco zahraničí si Češi spojují s delším pobytem. Do šesti dní se vejde 42 % dovolených pouze po Česku, u zahraničních cest je to jen 14 %. Naopak osm a více dní plánuje polovina lidí mířících alespoň částečně za hranice.</w:t>
      </w:r>
    </w:p>
    <w:p w14:paraId="752040A8" w14:textId="1EE3AAD9" w:rsidR="00B17484" w:rsidRDefault="00B17484" w:rsidP="00AA4257">
      <w:r w:rsidRPr="00901E1F">
        <w:t>Nejčastějším typem dovolené je pobyt u moře, který uvádí 48 % dovolenkářů</w:t>
      </w:r>
      <w:r>
        <w:t>. Oblíbená je</w:t>
      </w:r>
      <w:r w:rsidRPr="00D9528D">
        <w:t xml:space="preserve"> ale</w:t>
      </w:r>
      <w:r>
        <w:t xml:space="preserve"> </w:t>
      </w:r>
      <w:r w:rsidRPr="00D9528D">
        <w:t>také příroda, hory a turistika, které zmiňuje 41 % lidí plánujících nebo absolvujících hlavní dovolenou. Poznávací dovolenou uvádí 30 %</w:t>
      </w:r>
      <w:r>
        <w:t>.</w:t>
      </w:r>
    </w:p>
    <w:p w14:paraId="13AEE434" w14:textId="77777777" w:rsidR="000A0CA8" w:rsidRDefault="000A0CA8" w:rsidP="00AA4257"/>
    <w:p w14:paraId="4DD8D1E8" w14:textId="05523F51" w:rsidR="0042417A" w:rsidRDefault="0042417A" w:rsidP="00AA4257">
      <w:r>
        <w:lastRenderedPageBreak/>
        <w:t>Češi vyrážejí ve více než polovině případů letos na letní dovolenou v páru. Třetina sebou bere děti. Jeden z šesti Čechů vyráží letos s širší rodinou, stejný podíl vyráží s přáteli. Sám</w:t>
      </w:r>
      <w:r w:rsidR="000B438B">
        <w:t xml:space="preserve"> či sama</w:t>
      </w:r>
      <w:r>
        <w:t xml:space="preserve"> pak letní dovolenou tráví 1 z 10 Čechů.</w:t>
      </w:r>
    </w:p>
    <w:p w14:paraId="7E2A1CBF" w14:textId="345A37F6" w:rsidR="0042417A" w:rsidRDefault="0042417A" w:rsidP="00AA4257">
      <w:r>
        <w:t>Oblíbeným dopravním prostředkem k letní dovolené je nejčastěji automobil, následuje letadlo a pak vlak. Autobus a jiné prostředky prakticky nikdo z Čechů nepreferuje.</w:t>
      </w:r>
    </w:p>
    <w:p w14:paraId="239D5FD8" w14:textId="77777777" w:rsidR="00247559" w:rsidRDefault="00247559" w:rsidP="00AA4257"/>
    <w:p w14:paraId="300D9061" w14:textId="1406621C" w:rsidR="00247559" w:rsidRDefault="00247559" w:rsidP="00247559">
      <w:pPr>
        <w:pStyle w:val="Vrazncitt"/>
      </w:pPr>
      <w:r w:rsidRPr="0058029A">
        <w:t>„</w:t>
      </w:r>
      <w:r>
        <w:t xml:space="preserve">Když už cesta Čechů míří do zahraničí, chtěj si to užít na plné pecky. K tomu patří vyšší rozpočet i počet dnů. V rámci českých dovolených je v posledních letech </w:t>
      </w:r>
      <w:r w:rsidR="000A0CA8">
        <w:t xml:space="preserve">sílícím </w:t>
      </w:r>
      <w:r>
        <w:t>trendem tzv. staycation, tedy dovolená strávená doma nebo v nejbližším okolí bydliště. Výhodou může být eliminace stresu, spojeného s okolnostmi cestování nebo možnost poznat skryté poklady přímo za rohem,</w:t>
      </w:r>
      <w:r w:rsidRPr="0058029A">
        <w:t xml:space="preserve">“ </w:t>
      </w:r>
      <w:r>
        <w:rPr>
          <w:i w:val="0"/>
          <w:iCs w:val="0"/>
        </w:rPr>
        <w:t>zamýšlí se nad</w:t>
      </w:r>
      <w:r w:rsidRPr="00AA4257">
        <w:rPr>
          <w:i w:val="0"/>
          <w:iCs w:val="0"/>
        </w:rPr>
        <w:t xml:space="preserve"> výsledky výzkumu Jan Burianec</w:t>
      </w:r>
      <w:r>
        <w:rPr>
          <w:i w:val="0"/>
          <w:iCs w:val="0"/>
        </w:rPr>
        <w:t>.</w:t>
      </w:r>
    </w:p>
    <w:p w14:paraId="34EAD581" w14:textId="77777777" w:rsidR="00247559" w:rsidRPr="00B17484" w:rsidRDefault="00247559" w:rsidP="00AA4257"/>
    <w:p w14:paraId="25D373EF" w14:textId="77777777" w:rsidR="009C7D61" w:rsidRDefault="009C7D61" w:rsidP="009C7D61"/>
    <w:p w14:paraId="166EF7D3" w14:textId="1474FE07" w:rsidR="009C7D61" w:rsidRDefault="009C7D61" w:rsidP="00D9528D">
      <w:pPr>
        <w:pStyle w:val="Nadpis2"/>
      </w:pPr>
      <w:r w:rsidRPr="00901E1F">
        <w:t>Cena je</w:t>
      </w:r>
      <w:r w:rsidR="00F64DEA">
        <w:t xml:space="preserve"> pro letní dovolenou</w:t>
      </w:r>
      <w:r w:rsidRPr="00901E1F">
        <w:t xml:space="preserve"> hlavní </w:t>
      </w:r>
      <w:r>
        <w:t xml:space="preserve">rozhodovací faktor </w:t>
      </w:r>
    </w:p>
    <w:p w14:paraId="3840CFF6" w14:textId="77777777" w:rsidR="00E35F00" w:rsidRPr="00E35F00" w:rsidRDefault="00E35F00" w:rsidP="00E35F00"/>
    <w:p w14:paraId="58134F9F" w14:textId="104E5872" w:rsidR="00287167" w:rsidRDefault="00287167" w:rsidP="00287167">
      <w:r w:rsidRPr="00901E1F">
        <w:t>Při výběru dovolené zvažovalo celkovou cenu 77 % lidí, kteří letos plánují nebo absolvovali hlavní dovolenou</w:t>
      </w:r>
      <w:r>
        <w:t xml:space="preserve">. </w:t>
      </w:r>
      <w:r w:rsidRPr="00901E1F">
        <w:t>Pro více než polovinu byla důležitá i kvalita ubytování, kterou uvedlo 54 % dovolenkářů</w:t>
      </w:r>
      <w:r>
        <w:t>.</w:t>
      </w:r>
      <w:r w:rsidRPr="00901E1F">
        <w:t xml:space="preserve"> Vzdálenost a délku cesty řešilo 44 % z</w:t>
      </w:r>
      <w:r>
        <w:t> </w:t>
      </w:r>
      <w:r w:rsidRPr="00901E1F">
        <w:t>nich</w:t>
      </w:r>
      <w:r>
        <w:t>.</w:t>
      </w:r>
      <w:r w:rsidR="000A0CA8">
        <w:t xml:space="preserve"> Naopak (zatím) téměř nikdo příliš neřeší ekologickou stránku či udržitelné cestování. Do budoucnosti to ale může být velmi aktuální téma i s ohledem na overturismus a redukci návštěvnosti turistů v některých známých evropských </w:t>
      </w:r>
      <w:r w:rsidR="000B438B">
        <w:t>městech</w:t>
      </w:r>
      <w:r w:rsidR="000A0CA8">
        <w:t xml:space="preserve">. </w:t>
      </w:r>
      <w:r w:rsidR="000B438B">
        <w:t xml:space="preserve">V jiných důvodech zaznívalo například zvažování faktoru, s kým budeme cestovat. </w:t>
      </w:r>
    </w:p>
    <w:p w14:paraId="15F5294B" w14:textId="77777777" w:rsidR="000A0CA8" w:rsidRDefault="000A0CA8" w:rsidP="00287167"/>
    <w:p w14:paraId="3971EE77" w14:textId="37C0354E" w:rsidR="006429BA" w:rsidRPr="00C924DA" w:rsidRDefault="006429BA" w:rsidP="006429BA">
      <w:pPr>
        <w:spacing w:after="160" w:line="278" w:lineRule="auto"/>
      </w:pPr>
      <w:r w:rsidRPr="00C924DA">
        <w:t>Vyšší ceny cestování jsou ale hlavní důvodem změny rozpočtu oproti předchozím letům – uvádí to 44 % respondentů se změněným rozpočtem. Inflaci a celkové životní náklady zmiňuje 36 % a změnu příjmů domácnosti rovněž 36 % z nich.</w:t>
      </w:r>
    </w:p>
    <w:p w14:paraId="4DB5C26B" w14:textId="66EC676F" w:rsidR="0042417A" w:rsidRDefault="006429BA" w:rsidP="00247559">
      <w:pPr>
        <w:spacing w:after="160" w:line="278" w:lineRule="auto"/>
      </w:pPr>
      <w:r w:rsidRPr="00901E1F">
        <w:t xml:space="preserve">Ochota utrácet má své limity. </w:t>
      </w:r>
      <w:r>
        <w:t xml:space="preserve">Více než polovina (54 %) </w:t>
      </w:r>
      <w:r w:rsidRPr="00901E1F">
        <w:t>lidí, kteří letos plánují nebo absolvovali hlavní dovolenou</w:t>
      </w:r>
      <w:r>
        <w:t>, je ochotna utratit na osobu za týden do 15 tisíc korun.</w:t>
      </w:r>
      <w:r w:rsidRPr="00901E1F">
        <w:t xml:space="preserve"> </w:t>
      </w:r>
      <w:r>
        <w:t>Mezi 15 až</w:t>
      </w:r>
      <w:r w:rsidRPr="00901E1F">
        <w:t xml:space="preserve"> 25 tisíc</w:t>
      </w:r>
      <w:r>
        <w:t>i</w:t>
      </w:r>
      <w:r w:rsidRPr="00901E1F">
        <w:t xml:space="preserve"> korun </w:t>
      </w:r>
      <w:r>
        <w:t>je ochotna utratit 21</w:t>
      </w:r>
      <w:r w:rsidRPr="00901E1F">
        <w:t xml:space="preserve"> % </w:t>
      </w:r>
      <w:r w:rsidR="00716F2F">
        <w:t>turistů</w:t>
      </w:r>
      <w:r>
        <w:t xml:space="preserve">. </w:t>
      </w:r>
      <w:r w:rsidRPr="00901E1F">
        <w:t xml:space="preserve">Více než 25 tisíc korun na osobu a týden je ochotno utratit 13 % </w:t>
      </w:r>
      <w:r w:rsidR="00716F2F">
        <w:t>cestovatelů</w:t>
      </w:r>
      <w:r>
        <w:t>.</w:t>
      </w:r>
      <w:r w:rsidR="000B438B">
        <w:t xml:space="preserve"> Lidé mířící do zahraničí plánují utrácet více.</w:t>
      </w:r>
    </w:p>
    <w:p w14:paraId="03604B50" w14:textId="554F9CCC" w:rsidR="00287167" w:rsidRPr="00287167" w:rsidRDefault="0042417A" w:rsidP="00247559">
      <w:pPr>
        <w:spacing w:after="160" w:line="278" w:lineRule="auto"/>
      </w:pPr>
      <w:r>
        <w:rPr>
          <w:noProof/>
        </w:rPr>
        <w:lastRenderedPageBreak/>
        <w:drawing>
          <wp:inline distT="0" distB="0" distL="0" distR="0" wp14:anchorId="0B03CAC0" wp14:editId="2F0E5E97">
            <wp:extent cx="5753100" cy="5038725"/>
            <wp:effectExtent l="0" t="0" r="0" b="9525"/>
            <wp:docPr id="131563045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03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7167">
        <w:tab/>
      </w:r>
    </w:p>
    <w:p w14:paraId="2D4C335D" w14:textId="77777777" w:rsidR="003C1DF9" w:rsidRDefault="003C1DF9" w:rsidP="003C1DF9">
      <w:pPr>
        <w:rPr>
          <w:b/>
          <w:bCs/>
          <w:color w:val="A00046" w:themeColor="text2"/>
          <w:sz w:val="24"/>
        </w:rPr>
      </w:pPr>
      <w:r w:rsidRPr="003C1DF9">
        <w:rPr>
          <w:b/>
          <w:bCs/>
          <w:color w:val="A00046" w:themeColor="text2"/>
          <w:sz w:val="24"/>
        </w:rPr>
        <w:t>Bezpečnost většinu nezastavila, pětinu ale přiměla plánovat opatrněji</w:t>
      </w:r>
    </w:p>
    <w:p w14:paraId="105F4C0C" w14:textId="77777777" w:rsidR="00E35F00" w:rsidRDefault="00E35F00" w:rsidP="003C1DF9">
      <w:pPr>
        <w:rPr>
          <w:b/>
          <w:bCs/>
          <w:color w:val="A00046" w:themeColor="text2"/>
          <w:sz w:val="24"/>
        </w:rPr>
      </w:pPr>
    </w:p>
    <w:p w14:paraId="67E1C3C0" w14:textId="50462026" w:rsidR="006429BA" w:rsidRDefault="006429BA" w:rsidP="00BF0941">
      <w:r w:rsidRPr="006429BA">
        <w:t>Situace na Blízkém východě nebo zprávy o komplikacích v letecké dopravě ovlivnily plánování 21 % lidí</w:t>
      </w:r>
      <w:r>
        <w:t xml:space="preserve">. </w:t>
      </w:r>
      <w:r w:rsidRPr="00901E1F">
        <w:t>Většinu ale přímo neovlivnily: 71 % respondentů uvedlo, že je tato situace neovlivnila, ať už ji zaznamenali, nebo ji vůbec neřešili</w:t>
      </w:r>
      <w:r>
        <w:t>. Zbytek neví nebo neumí posoudit.</w:t>
      </w:r>
    </w:p>
    <w:p w14:paraId="4AD7E0BC" w14:textId="77777777" w:rsidR="00EE145D" w:rsidRDefault="00EE145D" w:rsidP="00BF0941"/>
    <w:p w14:paraId="6507FCCF" w14:textId="25E52A71" w:rsidR="00EE145D" w:rsidRPr="00EE145D" w:rsidRDefault="00EE145D" w:rsidP="00BF0941">
      <w:pPr>
        <w:rPr>
          <w:color w:val="187E8A" w:themeColor="accent1"/>
        </w:rPr>
      </w:pPr>
      <w:r w:rsidRPr="00EE145D">
        <w:rPr>
          <w:i/>
          <w:iCs/>
          <w:color w:val="187E8A" w:themeColor="accent1"/>
        </w:rPr>
        <w:t>„</w:t>
      </w:r>
      <w:r>
        <w:rPr>
          <w:i/>
          <w:iCs/>
          <w:color w:val="187E8A" w:themeColor="accent1"/>
        </w:rPr>
        <w:t xml:space="preserve">Když byl konflikt na Blízkém východě aktuální, </w:t>
      </w:r>
      <w:r w:rsidR="00276CE3">
        <w:rPr>
          <w:i/>
          <w:iCs/>
          <w:color w:val="187E8A" w:themeColor="accent1"/>
        </w:rPr>
        <w:t xml:space="preserve">deklarovaná </w:t>
      </w:r>
      <w:r>
        <w:rPr>
          <w:i/>
          <w:iCs/>
          <w:color w:val="187E8A" w:themeColor="accent1"/>
        </w:rPr>
        <w:t>míra ovlivnění byla vyšší. Čas ale situaci relativně zahojil a lidé už vnímají důležitěji jiné atributy</w:t>
      </w:r>
      <w:r w:rsidRPr="00EE145D">
        <w:rPr>
          <w:i/>
          <w:iCs/>
          <w:color w:val="187E8A" w:themeColor="accent1"/>
        </w:rPr>
        <w:t>,“</w:t>
      </w:r>
      <w:r w:rsidRPr="00EE145D">
        <w:rPr>
          <w:color w:val="187E8A" w:themeColor="accent1"/>
        </w:rPr>
        <w:t xml:space="preserve"> </w:t>
      </w:r>
      <w:r>
        <w:rPr>
          <w:color w:val="187E8A" w:themeColor="accent1"/>
        </w:rPr>
        <w:t>srovnává</w:t>
      </w:r>
      <w:r w:rsidRPr="00EE145D">
        <w:rPr>
          <w:color w:val="187E8A" w:themeColor="accent1"/>
        </w:rPr>
        <w:t xml:space="preserve"> výsledky </w:t>
      </w:r>
      <w:r>
        <w:rPr>
          <w:color w:val="187E8A" w:themeColor="accent1"/>
        </w:rPr>
        <w:t>Burianec</w:t>
      </w:r>
      <w:r w:rsidRPr="00EE145D">
        <w:rPr>
          <w:color w:val="187E8A" w:themeColor="accent1"/>
        </w:rPr>
        <w:t>.</w:t>
      </w:r>
    </w:p>
    <w:p w14:paraId="19DF8CFB" w14:textId="77777777" w:rsidR="00EE145D" w:rsidRDefault="00EE145D" w:rsidP="00BF0941"/>
    <w:p w14:paraId="437642B5" w14:textId="362FFEED" w:rsidR="003C1DF9" w:rsidRDefault="003C1DF9" w:rsidP="00BF0941">
      <w:r w:rsidRPr="003C1DF9">
        <w:t>Ženy častěji uvádějí, že jejich plánování ovlivnila bezpečnostní situace nebo komplikace v letecké dopravě: týká se to 2</w:t>
      </w:r>
      <w:r>
        <w:t>6</w:t>
      </w:r>
      <w:r w:rsidRPr="003C1DF9">
        <w:t xml:space="preserve"> % žen oproti 1</w:t>
      </w:r>
      <w:r>
        <w:t>6</w:t>
      </w:r>
      <w:r w:rsidRPr="003C1DF9">
        <w:t xml:space="preserve"> % mužů.</w:t>
      </w:r>
    </w:p>
    <w:p w14:paraId="33D89100" w14:textId="321988DA" w:rsidR="009C7D61" w:rsidRDefault="006429BA" w:rsidP="00BF0941">
      <w:r w:rsidRPr="00901E1F">
        <w:t>U těch, které bezpečnostní situace nebo komplikace v letecké dopravě ovlivnily, se nejčastěji měnila volba destinace. Bezpečnější nebo bližší destinaci vybralo 42 % z nich a některým destinacím</w:t>
      </w:r>
      <w:r w:rsidR="00BF0941">
        <w:t xml:space="preserve"> (pravděpodobně těm přímo či nepřímo zasažených válečným konfliktem)</w:t>
      </w:r>
      <w:r w:rsidRPr="00901E1F">
        <w:t xml:space="preserve"> se vyhnulo 37 % z</w:t>
      </w:r>
      <w:r>
        <w:t> </w:t>
      </w:r>
      <w:r w:rsidRPr="00901E1F">
        <w:t>nich</w:t>
      </w:r>
      <w:r>
        <w:t>.</w:t>
      </w:r>
    </w:p>
    <w:p w14:paraId="438CD668" w14:textId="77777777" w:rsidR="00BF0941" w:rsidRDefault="00BF0941" w:rsidP="00BF0941"/>
    <w:p w14:paraId="54338473" w14:textId="66964764" w:rsidR="00D01BD2" w:rsidRDefault="00D01BD2" w:rsidP="00BF0941">
      <w:r w:rsidRPr="00D01BD2">
        <w:t xml:space="preserve">Češi sice řeší cenu i bezpečnost, ale dovolenou si často </w:t>
      </w:r>
      <w:r w:rsidRPr="00E35F00">
        <w:rPr>
          <w:b/>
          <w:bCs/>
        </w:rPr>
        <w:t>stále skládají po vlastní ose</w:t>
      </w:r>
      <w:r w:rsidRPr="00D01BD2">
        <w:t xml:space="preserve">. Samostatně si dopravu a ubytování zajišťuje 57 % dovolenkářů, zatímco přes cestovní kancelář </w:t>
      </w:r>
      <w:r w:rsidRPr="00D01BD2">
        <w:lastRenderedPageBreak/>
        <w:t>jako zájezd ji řeší 26 %.</w:t>
      </w:r>
      <w:r>
        <w:t xml:space="preserve"> </w:t>
      </w:r>
      <w:r w:rsidRPr="00D01BD2">
        <w:t xml:space="preserve">U dovolené pouze po Česku si cestu samostatně řeší 80 % </w:t>
      </w:r>
      <w:r w:rsidR="00BF0941">
        <w:t>cestovatelů</w:t>
      </w:r>
      <w:r w:rsidRPr="00D01BD2">
        <w:t xml:space="preserve">, u dovolené </w:t>
      </w:r>
      <w:r w:rsidR="000B438B">
        <w:t>(</w:t>
      </w:r>
      <w:r w:rsidRPr="00D01BD2">
        <w:t>alespoň částečně</w:t>
      </w:r>
      <w:r w:rsidR="000B438B">
        <w:t>)</w:t>
      </w:r>
      <w:r w:rsidRPr="00D01BD2">
        <w:t xml:space="preserve"> v zahraničí </w:t>
      </w:r>
      <w:r w:rsidR="00BF0941">
        <w:t xml:space="preserve">pak </w:t>
      </w:r>
      <w:r w:rsidRPr="00D01BD2">
        <w:t>48 %. Přes cestovní kancelář jede 8 % lidí plánujících pouze českou dovolenou, ale 37 % těch, kteří míří alespoň někam do zahraničí</w:t>
      </w:r>
      <w:r>
        <w:t>.</w:t>
      </w:r>
    </w:p>
    <w:p w14:paraId="6B5B68F8" w14:textId="77777777" w:rsidR="00FE07E0" w:rsidRDefault="00FE07E0" w:rsidP="00FE07E0">
      <w:pPr>
        <w:rPr>
          <w:b/>
          <w:bCs/>
        </w:rPr>
      </w:pPr>
    </w:p>
    <w:p w14:paraId="7865F7D7" w14:textId="0849E0DB" w:rsidR="00BF0941" w:rsidRDefault="00BF0941" w:rsidP="00FE07E0">
      <w:pPr>
        <w:rPr>
          <w:i/>
          <w:iCs/>
          <w:color w:val="187E8A" w:themeColor="accent1"/>
        </w:rPr>
      </w:pPr>
      <w:r w:rsidRPr="00BF0941">
        <w:rPr>
          <w:color w:val="187E8A" w:themeColor="accent1"/>
        </w:rPr>
        <w:t>„</w:t>
      </w:r>
      <w:r w:rsidRPr="00BF0941">
        <w:rPr>
          <w:i/>
          <w:iCs/>
          <w:color w:val="187E8A" w:themeColor="accent1"/>
        </w:rPr>
        <w:t>Flexibilita a digitální gramotnost změnily způsob, jakým Češi cestují. Kombinace levných letenek, online rezervací ubytování a touhy po autenticitě vede k tomu, že si dovolenou raději skládáme sami. Už to není o snaze ušetřit každou korunu, ale o maximalizaci hodnoty za své peníze. Chceme platit jen za to, co skutečně zažijeme</w:t>
      </w:r>
      <w:r w:rsidRPr="00BF0941">
        <w:rPr>
          <w:color w:val="187E8A" w:themeColor="accent1"/>
        </w:rPr>
        <w:t xml:space="preserve">,“ </w:t>
      </w:r>
      <w:r>
        <w:rPr>
          <w:i/>
          <w:iCs/>
          <w:color w:val="187E8A" w:themeColor="accent1"/>
        </w:rPr>
        <w:t>říká</w:t>
      </w:r>
      <w:r w:rsidRPr="00BF0941">
        <w:rPr>
          <w:i/>
          <w:iCs/>
          <w:color w:val="187E8A" w:themeColor="accent1"/>
        </w:rPr>
        <w:t xml:space="preserve"> Jan Burianec.</w:t>
      </w:r>
    </w:p>
    <w:p w14:paraId="6E43C2E5" w14:textId="77777777" w:rsidR="000A0CA8" w:rsidRPr="00BF0941" w:rsidRDefault="000A0CA8" w:rsidP="00FE07E0">
      <w:pPr>
        <w:rPr>
          <w:b/>
          <w:bCs/>
          <w:color w:val="187E8A" w:themeColor="accent1"/>
        </w:rPr>
      </w:pPr>
    </w:p>
    <w:p w14:paraId="4E58D6D2" w14:textId="62D8A257" w:rsidR="009C7D61" w:rsidRPr="009C7D61" w:rsidRDefault="00F64DEA" w:rsidP="009C7D61">
      <w:r>
        <w:rPr>
          <w:b/>
          <w:bCs/>
          <w:noProof/>
        </w:rPr>
        <w:drawing>
          <wp:inline distT="0" distB="0" distL="0" distR="0" wp14:anchorId="2BD8C2C4" wp14:editId="35B4A6E8">
            <wp:extent cx="5753100" cy="1739900"/>
            <wp:effectExtent l="0" t="0" r="0" b="0"/>
            <wp:docPr id="1584687878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73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9C83A" w14:textId="77777777" w:rsidR="00F955E4" w:rsidRDefault="00F955E4" w:rsidP="0058029A">
      <w:pPr>
        <w:pStyle w:val="Normlntext"/>
        <w:rPr>
          <w:i/>
          <w:iCs/>
        </w:rPr>
      </w:pPr>
    </w:p>
    <w:p w14:paraId="4BC91A94" w14:textId="77777777" w:rsidR="00BF0941" w:rsidRDefault="00BF0941">
      <w:pPr>
        <w:rPr>
          <w:i/>
          <w:iCs/>
        </w:rPr>
      </w:pPr>
    </w:p>
    <w:p w14:paraId="3EC0B1AA" w14:textId="776A1648" w:rsidR="0042417A" w:rsidRDefault="003A0A4A">
      <w:pPr>
        <w:rPr>
          <w:b/>
          <w:bCs/>
          <w:color w:val="A00046" w:themeColor="text2"/>
          <w:sz w:val="24"/>
        </w:rPr>
      </w:pPr>
      <w:r>
        <w:rPr>
          <w:b/>
          <w:bCs/>
          <w:color w:val="A00046" w:themeColor="text2"/>
          <w:sz w:val="24"/>
        </w:rPr>
        <w:t>Co když Čechům zruší let?</w:t>
      </w:r>
    </w:p>
    <w:p w14:paraId="28F3CB29" w14:textId="77777777" w:rsidR="000A0CA8" w:rsidRDefault="000A0CA8" w:rsidP="000A0CA8">
      <w:pPr>
        <w:pStyle w:val="Normlntext"/>
      </w:pPr>
    </w:p>
    <w:p w14:paraId="76466EF9" w14:textId="576D0BB7" w:rsidR="005C1134" w:rsidRDefault="002D391B" w:rsidP="000A0CA8">
      <w:pPr>
        <w:pStyle w:val="Normlntext"/>
      </w:pPr>
      <w:r>
        <w:t xml:space="preserve">V hypotetické situaci zrušeného letu by necelá polovina Čechů čekala na pokyny aerolinky a stejně velký podíl by kontaktoval cestovní kancelář. Necelá pětina by kontaktovala pojišťovnu nebo asistenční službu. </w:t>
      </w:r>
      <w:r w:rsidR="003A0A4A">
        <w:t xml:space="preserve">Méně než 1 z 10 Čechů by pak volili </w:t>
      </w:r>
      <w:r w:rsidR="00914763">
        <w:t xml:space="preserve">například </w:t>
      </w:r>
      <w:r w:rsidR="003A0A4A">
        <w:t>možnosti hledání náhradního letu na vlastní pěst, hledání jiného způsobu přepravy nebo kontaktování zastupitelského úřadu nebo ministerstva zahraničí. Pětina Čechů neví, nebo vůbec nemají zkušenost s létáním.</w:t>
      </w:r>
      <w:r w:rsidR="005B0295">
        <w:t xml:space="preserve"> </w:t>
      </w:r>
    </w:p>
    <w:p w14:paraId="751A1AFD" w14:textId="77777777" w:rsidR="000A0CA8" w:rsidRDefault="000A0CA8" w:rsidP="000A0CA8">
      <w:pPr>
        <w:pStyle w:val="Normlntext"/>
      </w:pPr>
    </w:p>
    <w:p w14:paraId="36CD7F8B" w14:textId="7B9D2A4F" w:rsidR="00425498" w:rsidRDefault="00425498" w:rsidP="000A0CA8">
      <w:pPr>
        <w:pStyle w:val="Normlntext"/>
      </w:pPr>
      <w:r w:rsidRPr="00BF0941">
        <w:rPr>
          <w:color w:val="187E8A" w:themeColor="accent1"/>
        </w:rPr>
        <w:t>„</w:t>
      </w:r>
      <w:r>
        <w:rPr>
          <w:i/>
          <w:iCs/>
          <w:color w:val="187E8A" w:themeColor="accent1"/>
        </w:rPr>
        <w:t>Problém může být i nedostatečná jazyková vybavenost – zvlášť u pobytových cestovkových dovolenkářů v oblíbeném Egyptě či Turecku. To, že mluvím velmi pomalu a velmi nahlas česky, ještě nevede k tomu, že mi cizinci rozumějí</w:t>
      </w:r>
      <w:r w:rsidRPr="00BF0941">
        <w:rPr>
          <w:color w:val="187E8A" w:themeColor="accent1"/>
        </w:rPr>
        <w:t xml:space="preserve">,“ </w:t>
      </w:r>
      <w:r>
        <w:rPr>
          <w:i/>
          <w:iCs/>
          <w:color w:val="187E8A" w:themeColor="accent1"/>
        </w:rPr>
        <w:t>glosuje s úsměvem</w:t>
      </w:r>
      <w:r w:rsidRPr="00BF0941">
        <w:rPr>
          <w:i/>
          <w:iCs/>
          <w:color w:val="187E8A" w:themeColor="accent1"/>
        </w:rPr>
        <w:t xml:space="preserve"> Jan Burianec.</w:t>
      </w:r>
    </w:p>
    <w:p w14:paraId="76709476" w14:textId="77777777" w:rsidR="00425498" w:rsidRDefault="00425498" w:rsidP="000A0CA8">
      <w:pPr>
        <w:pStyle w:val="Normlntext"/>
      </w:pPr>
    </w:p>
    <w:p w14:paraId="142F142F" w14:textId="232B0635" w:rsidR="003A0A4A" w:rsidRDefault="003A0A4A" w:rsidP="000A0CA8">
      <w:pPr>
        <w:pStyle w:val="Normlntext"/>
      </w:pPr>
      <w:r>
        <w:t>V případě zrušení letu by čtvrtina Čechů nebyla ochotna platit z vlastních peněz nic navíc, aby se dostali, kam potřebují. 15 % Čechů by byla ochotna připlatit do 2000 Kč na osobu, 7 % by pak bylo ochotno zaplati</w:t>
      </w:r>
      <w:r w:rsidR="00914763">
        <w:t>t</w:t>
      </w:r>
      <w:r>
        <w:t xml:space="preserve"> 2 000 až 5 000 Kč. Více než 5 000 Kč by byl ochoten zaplatit</w:t>
      </w:r>
      <w:r w:rsidR="00425498">
        <w:t xml:space="preserve"> pouze</w:t>
      </w:r>
      <w:r>
        <w:t xml:space="preserve"> 1 z 20 Čechů. Téměř polovina Čechů ale nedokázala v této </w:t>
      </w:r>
      <w:r w:rsidR="00914763">
        <w:t xml:space="preserve">obecné </w:t>
      </w:r>
      <w:r>
        <w:t xml:space="preserve">situaci svoji ochotu </w:t>
      </w:r>
      <w:r w:rsidR="00914763">
        <w:t xml:space="preserve">si připlatit za náhradní letenku </w:t>
      </w:r>
      <w:r>
        <w:t>posoudit</w:t>
      </w:r>
      <w:r w:rsidR="00425498">
        <w:t>.</w:t>
      </w:r>
    </w:p>
    <w:p w14:paraId="478C75E1" w14:textId="418F2054" w:rsidR="005C1134" w:rsidRDefault="005C1134" w:rsidP="000A0CA8">
      <w:pPr>
        <w:pStyle w:val="Normlntext"/>
      </w:pPr>
    </w:p>
    <w:p w14:paraId="1C3EBE87" w14:textId="3944DE7C" w:rsidR="00E55FCE" w:rsidRPr="00F955E4" w:rsidRDefault="00E55FCE" w:rsidP="0058029A">
      <w:pPr>
        <w:pStyle w:val="Normlntext"/>
        <w:rPr>
          <w:i/>
          <w:iCs/>
        </w:rPr>
      </w:pPr>
      <w:r w:rsidRPr="00F955E4">
        <w:rPr>
          <w:i/>
          <w:iCs/>
        </w:rPr>
        <w:t>Výzkumu agentury STEM/MARK uskutečněného prostřednictvím online dotazování na panelu National Sample se zúčastnilo</w:t>
      </w:r>
      <w:r w:rsidRPr="00F955E4">
        <w:rPr>
          <w:b/>
          <w:bCs/>
          <w:i/>
          <w:iCs/>
        </w:rPr>
        <w:t xml:space="preserve"> 50</w:t>
      </w:r>
      <w:r w:rsidR="009C7D61">
        <w:rPr>
          <w:b/>
          <w:bCs/>
          <w:i/>
          <w:iCs/>
        </w:rPr>
        <w:t>5</w:t>
      </w:r>
      <w:r w:rsidRPr="00F955E4">
        <w:rPr>
          <w:i/>
          <w:iCs/>
        </w:rPr>
        <w:t xml:space="preserve"> </w:t>
      </w:r>
      <w:r w:rsidRPr="00F955E4">
        <w:rPr>
          <w:b/>
          <w:bCs/>
          <w:i/>
          <w:iCs/>
        </w:rPr>
        <w:t xml:space="preserve">osob reprezentujících </w:t>
      </w:r>
      <w:r w:rsidR="009C7D61">
        <w:rPr>
          <w:b/>
          <w:bCs/>
          <w:i/>
          <w:iCs/>
        </w:rPr>
        <w:t>obecnou</w:t>
      </w:r>
      <w:r w:rsidRPr="00F955E4">
        <w:rPr>
          <w:b/>
          <w:bCs/>
          <w:i/>
          <w:iCs/>
        </w:rPr>
        <w:t xml:space="preserve"> populaci ve věku 18</w:t>
      </w:r>
      <w:r w:rsidR="009C7D61">
        <w:rPr>
          <w:b/>
          <w:bCs/>
          <w:i/>
          <w:iCs/>
        </w:rPr>
        <w:t>+</w:t>
      </w:r>
      <w:r w:rsidRPr="00F955E4">
        <w:rPr>
          <w:b/>
          <w:bCs/>
          <w:i/>
          <w:iCs/>
        </w:rPr>
        <w:t xml:space="preserve"> let </w:t>
      </w:r>
      <w:r w:rsidRPr="00F955E4">
        <w:rPr>
          <w:i/>
          <w:iCs/>
        </w:rPr>
        <w:t xml:space="preserve">proporčně podle pohlaví, věku, vzdělání, kraje a velikosti obce bydliště. Šetření probíhalo </w:t>
      </w:r>
      <w:r w:rsidR="00425498">
        <w:rPr>
          <w:i/>
          <w:iCs/>
        </w:rPr>
        <w:t>od 29. června do 4. července 2026.</w:t>
      </w:r>
    </w:p>
    <w:p w14:paraId="5928E694" w14:textId="77F6F6F4" w:rsidR="00FD3D08" w:rsidRDefault="00FD3D08" w:rsidP="009925A8"/>
    <w:p w14:paraId="3EDCA777" w14:textId="66DB01FD" w:rsidR="00C924DA" w:rsidRPr="004A01F2" w:rsidRDefault="009971BC" w:rsidP="003E27CD">
      <w:pPr>
        <w:rPr>
          <w:i/>
          <w:iCs/>
        </w:rPr>
      </w:pPr>
      <w:r w:rsidRPr="009971BC">
        <w:rPr>
          <w:b/>
          <w:bCs/>
          <w:i/>
          <w:iCs/>
        </w:rPr>
        <w:t>National Sample (</w:t>
      </w:r>
      <w:hyperlink r:id="rId12" w:tgtFrame="_blank" w:history="1">
        <w:r w:rsidRPr="009971BC">
          <w:rPr>
            <w:rStyle w:val="Hypertextovodkaz"/>
            <w:b/>
            <w:bCs/>
            <w:i/>
            <w:iCs/>
          </w:rPr>
          <w:t>www.nationalsample.com</w:t>
        </w:r>
      </w:hyperlink>
      <w:r w:rsidRPr="009971BC">
        <w:rPr>
          <w:b/>
          <w:bCs/>
          <w:i/>
          <w:iCs/>
        </w:rPr>
        <w:t xml:space="preserve">) </w:t>
      </w:r>
      <w:r w:rsidRPr="009971BC">
        <w:rPr>
          <w:i/>
          <w:iCs/>
        </w:rPr>
        <w:t>je jedním z největších výzkumných panelů působící v zemích střední a východní Evropy a v Thajsku. Panel slouží pro kvalitní a rychlé on-line sběry dat o internetové populaci. Disponuje početnou skupinou 64 000 respondentů v České republice, 25 000 respondentů na Slovensku, 23 000 v Polsku, 24 000 v Maďarsku, 14 000 v Bulharsku, 13 000 v Rumunsku, 25 000 na Ukrajině a 20 000 v Thajsku.</w:t>
      </w:r>
    </w:p>
    <w:sectPr w:rsidR="00C924DA" w:rsidRPr="004A01F2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2D7488" w14:textId="77777777" w:rsidR="00260184" w:rsidRDefault="00260184" w:rsidP="00D634CE">
      <w:r>
        <w:separator/>
      </w:r>
    </w:p>
  </w:endnote>
  <w:endnote w:type="continuationSeparator" w:id="0">
    <w:p w14:paraId="4D672F42" w14:textId="77777777" w:rsidR="00260184" w:rsidRDefault="00260184" w:rsidP="00D63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7"/>
        <w:szCs w:val="17"/>
      </w:rPr>
      <w:id w:val="-635564639"/>
      <w:docPartObj>
        <w:docPartGallery w:val="Page Numbers (Bottom of Page)"/>
        <w:docPartUnique/>
      </w:docPartObj>
    </w:sdtPr>
    <w:sdtContent>
      <w:p w14:paraId="0EA12093" w14:textId="77777777" w:rsidR="00D634CE" w:rsidRPr="00D634CE" w:rsidRDefault="00D634CE" w:rsidP="00D634CE">
        <w:pPr>
          <w:pBdr>
            <w:bottom w:val="single" w:sz="12" w:space="1" w:color="auto"/>
          </w:pBdr>
          <w:ind w:right="360"/>
          <w:rPr>
            <w:color w:val="F4C542" w:themeColor="accent6"/>
            <w:sz w:val="17"/>
            <w:szCs w:val="17"/>
            <w:lang w:val="en-US"/>
          </w:rPr>
        </w:pPr>
      </w:p>
      <w:p w14:paraId="566B5AE1" w14:textId="46ACA948" w:rsidR="00D634CE" w:rsidRPr="00D634CE" w:rsidRDefault="00D634CE" w:rsidP="00D634CE">
        <w:pPr>
          <w:ind w:right="141"/>
          <w:rPr>
            <w:sz w:val="17"/>
            <w:szCs w:val="17"/>
          </w:rPr>
        </w:pPr>
        <w:r w:rsidRPr="00D634CE">
          <w:rPr>
            <w:sz w:val="17"/>
            <w:szCs w:val="17"/>
          </w:rPr>
          <w:t>STEM/MARK, a.s., Smrčkova 2485/4, 180 00 Praha 8, tel.: 225 986 811, e-mail: info@stemmark.cz www.stemmark.cz | LinkedIn: @stemmark | Instagram: @stemmark.cz | Facebook: STEM/MARK| X: @stemmark</w:t>
        </w:r>
      </w:p>
      <w:sdt>
        <w:sdtPr>
          <w:rPr>
            <w:rStyle w:val="slostrnky"/>
            <w:color w:val="auto"/>
            <w:sz w:val="17"/>
            <w:szCs w:val="17"/>
          </w:rPr>
          <w:id w:val="-2130926921"/>
          <w:docPartObj>
            <w:docPartGallery w:val="Page Numbers (Bottom of Page)"/>
            <w:docPartUnique/>
          </w:docPartObj>
        </w:sdtPr>
        <w:sdtContent>
          <w:p w14:paraId="6F8A3B68" w14:textId="77777777" w:rsidR="00D634CE" w:rsidRPr="00D634CE" w:rsidRDefault="00D634CE" w:rsidP="00D634CE">
            <w:pPr>
              <w:pStyle w:val="Zpat"/>
              <w:framePr w:wrap="none" w:vAnchor="text" w:hAnchor="page" w:x="11348" w:y="1"/>
              <w:rPr>
                <w:rStyle w:val="slostrnky"/>
                <w:color w:val="auto"/>
                <w:sz w:val="17"/>
                <w:szCs w:val="17"/>
              </w:rPr>
            </w:pPr>
            <w:r w:rsidRPr="00D634CE">
              <w:rPr>
                <w:rStyle w:val="slostrnky"/>
                <w:color w:val="auto"/>
                <w:sz w:val="17"/>
                <w:szCs w:val="17"/>
              </w:rPr>
              <w:fldChar w:fldCharType="begin"/>
            </w:r>
            <w:r w:rsidRPr="00D634CE">
              <w:rPr>
                <w:rStyle w:val="slostrnky"/>
                <w:color w:val="auto"/>
                <w:sz w:val="17"/>
                <w:szCs w:val="17"/>
              </w:rPr>
              <w:instrText xml:space="preserve"> PAGE </w:instrText>
            </w:r>
            <w:r w:rsidRPr="00D634CE">
              <w:rPr>
                <w:rStyle w:val="slostrnky"/>
                <w:color w:val="auto"/>
                <w:sz w:val="17"/>
                <w:szCs w:val="17"/>
              </w:rPr>
              <w:fldChar w:fldCharType="separate"/>
            </w:r>
            <w:r w:rsidRPr="00D634CE">
              <w:rPr>
                <w:rStyle w:val="slostrnky"/>
                <w:color w:val="auto"/>
                <w:sz w:val="17"/>
                <w:szCs w:val="17"/>
              </w:rPr>
              <w:t>1</w:t>
            </w:r>
            <w:r w:rsidRPr="00D634CE">
              <w:rPr>
                <w:rStyle w:val="slostrnky"/>
                <w:color w:val="auto"/>
                <w:sz w:val="17"/>
                <w:szCs w:val="17"/>
              </w:rPr>
              <w:fldChar w:fldCharType="end"/>
            </w:r>
          </w:p>
        </w:sdtContent>
      </w:sdt>
      <w:p w14:paraId="5B495D8A" w14:textId="58B8CA12" w:rsidR="00D634CE" w:rsidRPr="00D634CE" w:rsidRDefault="00000000" w:rsidP="00D634CE">
        <w:pPr>
          <w:rPr>
            <w:sz w:val="17"/>
            <w:szCs w:val="17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2E5A62" w14:textId="77777777" w:rsidR="00260184" w:rsidRDefault="00260184" w:rsidP="00D634CE">
      <w:r>
        <w:separator/>
      </w:r>
    </w:p>
  </w:footnote>
  <w:footnote w:type="continuationSeparator" w:id="0">
    <w:p w14:paraId="72C0935A" w14:textId="77777777" w:rsidR="00260184" w:rsidRDefault="00260184" w:rsidP="00D63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7D4B3" w14:textId="03AAA9F3" w:rsidR="00D634CE" w:rsidRDefault="00D634CE" w:rsidP="00D634CE">
    <w:pPr>
      <w:pStyle w:val="Zhlav"/>
      <w:jc w:val="center"/>
    </w:pPr>
    <w:r>
      <w:rPr>
        <w:noProof/>
      </w:rPr>
      <w:drawing>
        <wp:inline distT="0" distB="0" distL="0" distR="0" wp14:anchorId="45466F20" wp14:editId="3A21E80B">
          <wp:extent cx="1629668" cy="228555"/>
          <wp:effectExtent l="0" t="0" r="0" b="635"/>
          <wp:docPr id="1585768854" name="Obráze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5768854" name="Obrázek 158576885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7414" b="37642"/>
                  <a:stretch>
                    <a:fillRect/>
                  </a:stretch>
                </pic:blipFill>
                <pic:spPr bwMode="auto">
                  <a:xfrm>
                    <a:off x="0" y="0"/>
                    <a:ext cx="1720171" cy="24124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E77789"/>
    <w:multiLevelType w:val="hybridMultilevel"/>
    <w:tmpl w:val="456CA3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8917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5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D08"/>
    <w:rsid w:val="00021B4D"/>
    <w:rsid w:val="00026073"/>
    <w:rsid w:val="00042B98"/>
    <w:rsid w:val="00050CF5"/>
    <w:rsid w:val="000A03EC"/>
    <w:rsid w:val="000A0CA8"/>
    <w:rsid w:val="000B438B"/>
    <w:rsid w:val="00116962"/>
    <w:rsid w:val="0015394E"/>
    <w:rsid w:val="00163807"/>
    <w:rsid w:val="00216711"/>
    <w:rsid w:val="0022475B"/>
    <w:rsid w:val="00237459"/>
    <w:rsid w:val="002422D8"/>
    <w:rsid w:val="00247559"/>
    <w:rsid w:val="00260184"/>
    <w:rsid w:val="002628B8"/>
    <w:rsid w:val="00276CE3"/>
    <w:rsid w:val="00287167"/>
    <w:rsid w:val="002A4175"/>
    <w:rsid w:val="002D391B"/>
    <w:rsid w:val="00307E21"/>
    <w:rsid w:val="00335264"/>
    <w:rsid w:val="0036549F"/>
    <w:rsid w:val="00377951"/>
    <w:rsid w:val="003A0A4A"/>
    <w:rsid w:val="003A4DA2"/>
    <w:rsid w:val="003C1DF9"/>
    <w:rsid w:val="003D69B1"/>
    <w:rsid w:val="003E27CD"/>
    <w:rsid w:val="003E43E1"/>
    <w:rsid w:val="0042417A"/>
    <w:rsid w:val="00425498"/>
    <w:rsid w:val="0046675C"/>
    <w:rsid w:val="00473046"/>
    <w:rsid w:val="004A01F2"/>
    <w:rsid w:val="004E1C82"/>
    <w:rsid w:val="005312AB"/>
    <w:rsid w:val="005342D7"/>
    <w:rsid w:val="0058029A"/>
    <w:rsid w:val="00593639"/>
    <w:rsid w:val="005B0295"/>
    <w:rsid w:val="005C1134"/>
    <w:rsid w:val="005C46E5"/>
    <w:rsid w:val="005E3F20"/>
    <w:rsid w:val="005E4809"/>
    <w:rsid w:val="005E6A2C"/>
    <w:rsid w:val="005F6C52"/>
    <w:rsid w:val="00636609"/>
    <w:rsid w:val="006429BA"/>
    <w:rsid w:val="006770AE"/>
    <w:rsid w:val="00686748"/>
    <w:rsid w:val="006B139C"/>
    <w:rsid w:val="006C4F2C"/>
    <w:rsid w:val="00702DB1"/>
    <w:rsid w:val="007133A1"/>
    <w:rsid w:val="007146B5"/>
    <w:rsid w:val="00716F2F"/>
    <w:rsid w:val="00722558"/>
    <w:rsid w:val="00727759"/>
    <w:rsid w:val="007317AB"/>
    <w:rsid w:val="00734AA6"/>
    <w:rsid w:val="00737AF3"/>
    <w:rsid w:val="00740CD1"/>
    <w:rsid w:val="00744AE0"/>
    <w:rsid w:val="00802F10"/>
    <w:rsid w:val="00811E74"/>
    <w:rsid w:val="0082136D"/>
    <w:rsid w:val="00822FC7"/>
    <w:rsid w:val="00857164"/>
    <w:rsid w:val="00883CCF"/>
    <w:rsid w:val="008D35F6"/>
    <w:rsid w:val="008F3E3D"/>
    <w:rsid w:val="00914763"/>
    <w:rsid w:val="009477FC"/>
    <w:rsid w:val="00947FA3"/>
    <w:rsid w:val="009806BD"/>
    <w:rsid w:val="009925A8"/>
    <w:rsid w:val="009971BC"/>
    <w:rsid w:val="009B5F1F"/>
    <w:rsid w:val="009C7D61"/>
    <w:rsid w:val="009F06E6"/>
    <w:rsid w:val="00A12F2E"/>
    <w:rsid w:val="00A802ED"/>
    <w:rsid w:val="00AA4257"/>
    <w:rsid w:val="00AE152C"/>
    <w:rsid w:val="00AE25D4"/>
    <w:rsid w:val="00AF6063"/>
    <w:rsid w:val="00B04793"/>
    <w:rsid w:val="00B17484"/>
    <w:rsid w:val="00B8166B"/>
    <w:rsid w:val="00BC5C06"/>
    <w:rsid w:val="00BD12D7"/>
    <w:rsid w:val="00BF0941"/>
    <w:rsid w:val="00C040D6"/>
    <w:rsid w:val="00C60A37"/>
    <w:rsid w:val="00C81BDA"/>
    <w:rsid w:val="00C924DA"/>
    <w:rsid w:val="00CB1C0F"/>
    <w:rsid w:val="00CB5EDE"/>
    <w:rsid w:val="00CD03DB"/>
    <w:rsid w:val="00CF1A7F"/>
    <w:rsid w:val="00D01BD2"/>
    <w:rsid w:val="00D55A49"/>
    <w:rsid w:val="00D634CE"/>
    <w:rsid w:val="00D76804"/>
    <w:rsid w:val="00D776E8"/>
    <w:rsid w:val="00D87155"/>
    <w:rsid w:val="00D9033F"/>
    <w:rsid w:val="00D9528D"/>
    <w:rsid w:val="00DB2C4F"/>
    <w:rsid w:val="00DC2289"/>
    <w:rsid w:val="00DC7143"/>
    <w:rsid w:val="00E24A58"/>
    <w:rsid w:val="00E35F00"/>
    <w:rsid w:val="00E54F29"/>
    <w:rsid w:val="00E55FCE"/>
    <w:rsid w:val="00EB07B0"/>
    <w:rsid w:val="00EB6214"/>
    <w:rsid w:val="00EE145D"/>
    <w:rsid w:val="00F07061"/>
    <w:rsid w:val="00F12BBE"/>
    <w:rsid w:val="00F3431E"/>
    <w:rsid w:val="00F422EE"/>
    <w:rsid w:val="00F63448"/>
    <w:rsid w:val="00F64DEA"/>
    <w:rsid w:val="00F955E4"/>
    <w:rsid w:val="00FA0A8F"/>
    <w:rsid w:val="00FD3D08"/>
    <w:rsid w:val="00FE0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B1348"/>
  <w15:chartTrackingRefBased/>
  <w15:docId w15:val="{488FE144-2B37-AD4D-842C-6ABF4C189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9477FC"/>
    <w:rPr>
      <w:rFonts w:ascii="Open Sans" w:hAnsi="Open Sans" w:cs="Open Sans"/>
      <w:color w:val="2D292A" w:themeColor="text1"/>
      <w:sz w:val="20"/>
      <w:szCs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58029A"/>
    <w:pPr>
      <w:keepNext/>
      <w:keepLines/>
      <w:spacing w:before="240"/>
      <w:outlineLvl w:val="0"/>
    </w:pPr>
    <w:rPr>
      <w:rFonts w:eastAsiaTheme="majorEastAsia"/>
      <w:b/>
      <w:bCs/>
      <w:color w:val="A00046" w:themeColor="text2"/>
      <w:sz w:val="32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8029A"/>
    <w:pPr>
      <w:outlineLvl w:val="1"/>
    </w:pPr>
    <w:rPr>
      <w:b/>
      <w:bCs/>
      <w:color w:val="A00046" w:themeColor="text2"/>
      <w:sz w:val="24"/>
    </w:rPr>
  </w:style>
  <w:style w:type="paragraph" w:styleId="Nadpis3">
    <w:name w:val="heading 3"/>
    <w:basedOn w:val="Normln"/>
    <w:next w:val="Normln"/>
    <w:link w:val="Nadpis3Char"/>
    <w:uiPriority w:val="9"/>
    <w:unhideWhenUsed/>
    <w:rsid w:val="009477F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C3E44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rsid w:val="009477F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25E67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8029A"/>
    <w:rPr>
      <w:rFonts w:ascii="Open Sans" w:eastAsiaTheme="majorEastAsia" w:hAnsi="Open Sans" w:cs="Open Sans"/>
      <w:b/>
      <w:bCs/>
      <w:color w:val="A00046" w:themeColor="text2"/>
      <w:sz w:val="32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58029A"/>
    <w:rPr>
      <w:rFonts w:ascii="Open Sans" w:hAnsi="Open Sans" w:cs="Open Sans"/>
      <w:b/>
      <w:bCs/>
      <w:color w:val="A00046" w:themeColor="text2"/>
      <w:szCs w:val="20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8029A"/>
    <w:rPr>
      <w:i/>
      <w:iCs/>
      <w:color w:val="125E67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8029A"/>
    <w:rPr>
      <w:rFonts w:ascii="Open Sans" w:hAnsi="Open Sans" w:cs="Open Sans"/>
      <w:i/>
      <w:iCs/>
      <w:color w:val="125E67" w:themeColor="accent1" w:themeShade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rsid w:val="006770AE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770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Perex">
    <w:name w:val="Perex"/>
    <w:basedOn w:val="Normln"/>
    <w:link w:val="PerexChar"/>
    <w:qFormat/>
    <w:rsid w:val="0058029A"/>
    <w:rPr>
      <w:b/>
      <w:bCs/>
      <w:color w:val="auto"/>
      <w:sz w:val="22"/>
    </w:rPr>
  </w:style>
  <w:style w:type="character" w:customStyle="1" w:styleId="PerexChar">
    <w:name w:val="Perex Char"/>
    <w:basedOn w:val="Standardnpsmoodstavce"/>
    <w:link w:val="Perex"/>
    <w:rsid w:val="0058029A"/>
    <w:rPr>
      <w:rFonts w:ascii="Open Sans" w:hAnsi="Open Sans" w:cs="Open Sans"/>
      <w:b/>
      <w:bCs/>
      <w:sz w:val="22"/>
      <w:szCs w:val="20"/>
    </w:rPr>
  </w:style>
  <w:style w:type="paragraph" w:customStyle="1" w:styleId="Normlntext">
    <w:name w:val="Normální text"/>
    <w:basedOn w:val="Normln"/>
    <w:link w:val="NormlntextChar"/>
    <w:qFormat/>
    <w:rsid w:val="009477FC"/>
  </w:style>
  <w:style w:type="character" w:customStyle="1" w:styleId="NormlntextChar">
    <w:name w:val="Normální text Char"/>
    <w:basedOn w:val="Standardnpsmoodstavce"/>
    <w:link w:val="Normlntext"/>
    <w:rsid w:val="009477FC"/>
    <w:rPr>
      <w:rFonts w:ascii="Open Sans" w:hAnsi="Open Sans" w:cs="Open Sans"/>
      <w:color w:val="2D292A" w:themeColor="text1"/>
      <w:sz w:val="20"/>
      <w:szCs w:val="20"/>
    </w:rPr>
  </w:style>
  <w:style w:type="character" w:customStyle="1" w:styleId="Nadpis3Char">
    <w:name w:val="Nadpis 3 Char"/>
    <w:basedOn w:val="Standardnpsmoodstavce"/>
    <w:link w:val="Nadpis3"/>
    <w:uiPriority w:val="9"/>
    <w:rsid w:val="009477FC"/>
    <w:rPr>
      <w:rFonts w:asciiTheme="majorHAnsi" w:eastAsiaTheme="majorEastAsia" w:hAnsiTheme="majorHAnsi" w:cstheme="majorBidi"/>
      <w:color w:val="0C3E44" w:themeColor="accent1" w:themeShade="7F"/>
    </w:rPr>
  </w:style>
  <w:style w:type="character" w:customStyle="1" w:styleId="Nadpis4Char">
    <w:name w:val="Nadpis 4 Char"/>
    <w:basedOn w:val="Standardnpsmoodstavce"/>
    <w:link w:val="Nadpis4"/>
    <w:uiPriority w:val="9"/>
    <w:rsid w:val="009477FC"/>
    <w:rPr>
      <w:rFonts w:asciiTheme="majorHAnsi" w:eastAsiaTheme="majorEastAsia" w:hAnsiTheme="majorHAnsi" w:cstheme="majorBidi"/>
      <w:i/>
      <w:iCs/>
      <w:color w:val="125E67" w:themeColor="accent1" w:themeShade="BF"/>
      <w:sz w:val="20"/>
      <w:szCs w:val="20"/>
    </w:rPr>
  </w:style>
  <w:style w:type="paragraph" w:styleId="Zhlav">
    <w:name w:val="header"/>
    <w:basedOn w:val="Normln"/>
    <w:link w:val="ZhlavChar"/>
    <w:uiPriority w:val="99"/>
    <w:unhideWhenUsed/>
    <w:rsid w:val="00D634C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634CE"/>
    <w:rPr>
      <w:rFonts w:ascii="Open Sans" w:hAnsi="Open Sans" w:cs="Open Sans"/>
      <w:color w:val="2D292A" w:themeColor="text1"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D634C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634CE"/>
    <w:rPr>
      <w:rFonts w:ascii="Open Sans" w:hAnsi="Open Sans" w:cs="Open Sans"/>
      <w:color w:val="2D292A" w:themeColor="text1"/>
      <w:sz w:val="20"/>
      <w:szCs w:val="20"/>
    </w:rPr>
  </w:style>
  <w:style w:type="character" w:styleId="slostrnky">
    <w:name w:val="page number"/>
    <w:basedOn w:val="Standardnpsmoodstavce"/>
    <w:rsid w:val="00D634CE"/>
  </w:style>
  <w:style w:type="character" w:styleId="Hypertextovodkaz">
    <w:name w:val="Hyperlink"/>
    <w:basedOn w:val="Standardnpsmoodstavce"/>
    <w:uiPriority w:val="99"/>
    <w:unhideWhenUsed/>
    <w:rsid w:val="009971BC"/>
    <w:rPr>
      <w:color w:val="B51C54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971BC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rsid w:val="009C7D61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716F2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16F2F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16F2F"/>
    <w:rPr>
      <w:rFonts w:ascii="Open Sans" w:hAnsi="Open Sans" w:cs="Open Sans"/>
      <w:color w:val="2D292A" w:themeColor="text1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16F2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16F2F"/>
    <w:rPr>
      <w:rFonts w:ascii="Open Sans" w:hAnsi="Open Sans" w:cs="Open Sans"/>
      <w:b/>
      <w:bCs/>
      <w:color w:val="2D292A" w:themeColor="text1"/>
      <w:sz w:val="20"/>
      <w:szCs w:val="20"/>
    </w:rPr>
  </w:style>
  <w:style w:type="paragraph" w:styleId="Revize">
    <w:name w:val="Revision"/>
    <w:hidden/>
    <w:uiPriority w:val="99"/>
    <w:semiHidden/>
    <w:rsid w:val="00716F2F"/>
    <w:rPr>
      <w:rFonts w:ascii="Open Sans" w:hAnsi="Open Sans" w:cs="Open Sans"/>
      <w:color w:val="2D292A" w:themeColor="text1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dnes.cz/ekonomika/doprava/dovolena-turistika-valka-iran-dubaj.A260316_162159_eko-doprava_cfr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nationalsample.com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_eliska">
  <a:themeElements>
    <a:clrScheme name="Vlastní 4">
      <a:dk1>
        <a:srgbClr val="2D292A"/>
      </a:dk1>
      <a:lt1>
        <a:srgbClr val="FFFFFF"/>
      </a:lt1>
      <a:dk2>
        <a:srgbClr val="A00046"/>
      </a:dk2>
      <a:lt2>
        <a:srgbClr val="7F7F7F"/>
      </a:lt2>
      <a:accent1>
        <a:srgbClr val="187E8A"/>
      </a:accent1>
      <a:accent2>
        <a:srgbClr val="D63F3A"/>
      </a:accent2>
      <a:accent3>
        <a:srgbClr val="4FAE62"/>
      </a:accent3>
      <a:accent4>
        <a:srgbClr val="59BEBE"/>
      </a:accent4>
      <a:accent5>
        <a:srgbClr val="E26733"/>
      </a:accent5>
      <a:accent6>
        <a:srgbClr val="F4C542"/>
      </a:accent6>
      <a:hlink>
        <a:srgbClr val="B51C54"/>
      </a:hlink>
      <a:folHlink>
        <a:srgbClr val="971C18"/>
      </a:folHlink>
    </a:clrScheme>
    <a:fontScheme name="Vlastní 1">
      <a:majorFont>
        <a:latin typeface="Segoe UI"/>
        <a:ea typeface=""/>
        <a:cs typeface=""/>
      </a:majorFont>
      <a:minorFont>
        <a:latin typeface="Segoe U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tlCol="0" anchor="ctr"/>
      <a:lstStyle>
        <a:defPPr algn="ctr">
          <a:defRPr dirty="0" smtClean="0"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rtlCol="0">
        <a:spAutoFit/>
      </a:bodyPr>
      <a:lstStyle>
        <a:defPPr marL="285750" indent="-285750">
          <a:buClr>
            <a:schemeClr val="tx2"/>
          </a:buClr>
          <a:buFont typeface="Wingdings" panose="05000000000000000000" pitchFamily="2" charset="2"/>
          <a:buChar char="§"/>
          <a:defRPr sz="2400" dirty="0" smtClean="0"/>
        </a:defPPr>
      </a:lstStyle>
    </a:txDef>
  </a:objectDefaults>
  <a:extraClrSchemeLst/>
  <a:extLst>
    <a:ext uri="{05A4C25C-085E-4340-85A3-A5531E510DB2}">
      <thm15:themeFamily xmlns:thm15="http://schemas.microsoft.com/office/thememl/2012/main" name="motiv_eliska" id="{F35E0B8E-C117-49D1-9538-2A7CF677164E}" vid="{CF2F8DED-0BA9-42C5-B4C3-3D9FA1645D37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1264</Words>
  <Characters>7461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Burianec</dc:creator>
  <cp:keywords/>
  <dc:description/>
  <cp:lastModifiedBy>Kateřina Straková (Omnicom)</cp:lastModifiedBy>
  <cp:revision>2</cp:revision>
  <cp:lastPrinted>2026-07-09T09:13:00Z</cp:lastPrinted>
  <dcterms:created xsi:type="dcterms:W3CDTF">2026-07-09T23:47:00Z</dcterms:created>
  <dcterms:modified xsi:type="dcterms:W3CDTF">2026-07-09T23:47:00Z</dcterms:modified>
</cp:coreProperties>
</file>